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93" w:type="dxa"/>
        <w:tblLayout w:type="fixed"/>
        <w:tblCellMar>
          <w:left w:w="177" w:type="dxa"/>
          <w:right w:w="177" w:type="dxa"/>
        </w:tblCellMar>
        <w:tblLook w:val="0000" w:firstRow="0" w:lastRow="0" w:firstColumn="0" w:lastColumn="0" w:noHBand="0" w:noVBand="0"/>
      </w:tblPr>
      <w:tblGrid>
        <w:gridCol w:w="1968"/>
        <w:gridCol w:w="5028"/>
        <w:gridCol w:w="24"/>
        <w:gridCol w:w="2880"/>
      </w:tblGrid>
      <w:tr w:rsidR="0061700A" w14:paraId="07BA777D" w14:textId="77777777" w:rsidTr="004058EA">
        <w:trPr>
          <w:trHeight w:val="1128"/>
        </w:trPr>
        <w:tc>
          <w:tcPr>
            <w:tcW w:w="1968" w:type="dxa"/>
            <w:tcBorders>
              <w:top w:val="double" w:sz="4" w:space="0" w:color="auto"/>
              <w:left w:val="double" w:sz="4" w:space="0" w:color="auto"/>
              <w:right w:val="single" w:sz="4" w:space="0" w:color="auto"/>
            </w:tcBorders>
          </w:tcPr>
          <w:p w14:paraId="1AFBA910" w14:textId="2CC93D65" w:rsidR="0061700A" w:rsidRPr="0061700A" w:rsidRDefault="000B3CED" w:rsidP="0061700A">
            <w:pPr>
              <w:pStyle w:val="Heading5"/>
              <w:rPr>
                <w:rFonts w:ascii="Arial" w:hAnsi="Arial" w:cs="Arial"/>
                <w:color w:val="0000FF"/>
                <w:sz w:val="36"/>
                <w:szCs w:val="36"/>
              </w:rPr>
            </w:pPr>
            <w:r>
              <w:rPr>
                <w:rFonts w:ascii="Arial" w:hAnsi="Arial" w:cs="Arial"/>
                <w:noProof/>
                <w:snapToGrid/>
                <w:color w:val="0000FF"/>
                <w:sz w:val="36"/>
                <w:szCs w:val="36"/>
              </w:rPr>
              <w:drawing>
                <wp:inline distT="0" distB="0" distL="0" distR="0" wp14:anchorId="3F451D37" wp14:editId="6F2448C5">
                  <wp:extent cx="1024890" cy="1156970"/>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TON BADGE lge.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4890" cy="1156970"/>
                          </a:xfrm>
                          <a:prstGeom prst="rect">
                            <a:avLst/>
                          </a:prstGeom>
                        </pic:spPr>
                      </pic:pic>
                    </a:graphicData>
                  </a:graphic>
                </wp:inline>
              </w:drawing>
            </w:r>
          </w:p>
        </w:tc>
        <w:tc>
          <w:tcPr>
            <w:tcW w:w="5028" w:type="dxa"/>
            <w:tcBorders>
              <w:top w:val="double" w:sz="4" w:space="0" w:color="auto"/>
              <w:left w:val="single" w:sz="4" w:space="0" w:color="auto"/>
              <w:right w:val="single" w:sz="4" w:space="0" w:color="auto"/>
            </w:tcBorders>
            <w:vAlign w:val="center"/>
          </w:tcPr>
          <w:p w14:paraId="439193DE" w14:textId="61681EF7" w:rsidR="0061700A" w:rsidRPr="000B3CED" w:rsidRDefault="000B3CED" w:rsidP="0061700A">
            <w:pPr>
              <w:tabs>
                <w:tab w:val="left" w:pos="-720"/>
              </w:tabs>
              <w:suppressAutoHyphens/>
              <w:spacing w:before="128" w:after="54"/>
              <w:jc w:val="center"/>
              <w:rPr>
                <w:rFonts w:ascii="Arial" w:hAnsi="Arial" w:cs="Arial"/>
                <w:b/>
                <w:bCs/>
                <w:iCs/>
              </w:rPr>
            </w:pPr>
            <w:r w:rsidRPr="000B3CED">
              <w:rPr>
                <w:rFonts w:ascii="Arial" w:hAnsi="Arial" w:cs="Arial"/>
                <w:b/>
                <w:color w:val="auto"/>
                <w:sz w:val="44"/>
                <w:szCs w:val="36"/>
              </w:rPr>
              <w:t>BOLTON POLICE DEPARTMENT</w:t>
            </w:r>
          </w:p>
        </w:tc>
        <w:tc>
          <w:tcPr>
            <w:tcW w:w="2904" w:type="dxa"/>
            <w:gridSpan w:val="2"/>
            <w:tcBorders>
              <w:top w:val="double" w:sz="4" w:space="0" w:color="auto"/>
              <w:left w:val="single" w:sz="4" w:space="0" w:color="auto"/>
              <w:right w:val="double" w:sz="4" w:space="0" w:color="auto"/>
            </w:tcBorders>
            <w:vAlign w:val="center"/>
          </w:tcPr>
          <w:p w14:paraId="42E2894F" w14:textId="04BD3DAA" w:rsidR="0061700A" w:rsidRPr="009C4E37" w:rsidRDefault="0061700A" w:rsidP="006A281F">
            <w:pPr>
              <w:tabs>
                <w:tab w:val="left" w:pos="-720"/>
              </w:tabs>
              <w:suppressAutoHyphens/>
              <w:spacing w:before="128" w:after="54"/>
              <w:jc w:val="center"/>
              <w:rPr>
                <w:rFonts w:ascii="Arial" w:hAnsi="Arial" w:cs="Arial"/>
                <w:b/>
                <w:bCs/>
                <w:iCs/>
                <w:szCs w:val="28"/>
              </w:rPr>
            </w:pPr>
            <w:r w:rsidRPr="009C4E37">
              <w:rPr>
                <w:rFonts w:ascii="Arial" w:hAnsi="Arial" w:cs="Arial"/>
                <w:b/>
                <w:bCs/>
                <w:iCs/>
                <w:szCs w:val="28"/>
              </w:rPr>
              <w:t xml:space="preserve">POLICY NO. </w:t>
            </w:r>
            <w:r w:rsidR="005D75FE">
              <w:rPr>
                <w:rFonts w:ascii="Arial" w:hAnsi="Arial" w:cs="Arial"/>
                <w:b/>
                <w:bCs/>
                <w:iCs/>
                <w:color w:val="FF0000"/>
                <w:szCs w:val="28"/>
              </w:rPr>
              <w:t>1.</w:t>
            </w:r>
            <w:r w:rsidR="00CF714F">
              <w:rPr>
                <w:rFonts w:ascii="Arial" w:hAnsi="Arial" w:cs="Arial"/>
                <w:b/>
                <w:bCs/>
                <w:iCs/>
                <w:color w:val="FF0000"/>
                <w:szCs w:val="28"/>
              </w:rPr>
              <w:t>05</w:t>
            </w:r>
          </w:p>
        </w:tc>
      </w:tr>
      <w:tr w:rsidR="0061700A" w14:paraId="57237C91" w14:textId="77777777" w:rsidTr="009C4E37">
        <w:tc>
          <w:tcPr>
            <w:tcW w:w="9900" w:type="dxa"/>
            <w:gridSpan w:val="4"/>
            <w:tcBorders>
              <w:top w:val="single" w:sz="7" w:space="0" w:color="auto"/>
              <w:left w:val="double" w:sz="4" w:space="0" w:color="auto"/>
              <w:right w:val="double" w:sz="4" w:space="0" w:color="auto"/>
            </w:tcBorders>
          </w:tcPr>
          <w:p w14:paraId="1786BD72" w14:textId="77777777" w:rsidR="0061700A" w:rsidRPr="0061700A" w:rsidRDefault="0061700A" w:rsidP="00745CF9">
            <w:pPr>
              <w:pStyle w:val="Heading4"/>
              <w:spacing w:before="0"/>
              <w:jc w:val="both"/>
              <w:rPr>
                <w:rFonts w:ascii="Arial" w:hAnsi="Arial" w:cs="Arial"/>
                <w:i w:val="0"/>
                <w:color w:val="FF0000"/>
                <w:sz w:val="24"/>
                <w:szCs w:val="24"/>
              </w:rPr>
            </w:pPr>
            <w:r w:rsidRPr="0061700A">
              <w:rPr>
                <w:rFonts w:ascii="Arial" w:hAnsi="Arial" w:cs="Arial"/>
                <w:i w:val="0"/>
                <w:sz w:val="24"/>
                <w:szCs w:val="24"/>
              </w:rPr>
              <w:t>Subject:</w:t>
            </w:r>
            <w:r w:rsidRPr="0061700A">
              <w:rPr>
                <w:rFonts w:ascii="Arial" w:hAnsi="Arial" w:cs="Arial"/>
                <w:i w:val="0"/>
                <w:color w:val="FF0000"/>
                <w:sz w:val="24"/>
                <w:szCs w:val="24"/>
              </w:rPr>
              <w:t xml:space="preserve"> </w:t>
            </w:r>
          </w:p>
          <w:p w14:paraId="271E7962" w14:textId="235510C9" w:rsidR="0061700A" w:rsidRPr="0061700A" w:rsidRDefault="00CF714F" w:rsidP="00745CF9">
            <w:pPr>
              <w:pStyle w:val="Heading4"/>
              <w:spacing w:before="0" w:after="240"/>
              <w:jc w:val="center"/>
              <w:rPr>
                <w:rFonts w:ascii="Arial" w:hAnsi="Arial" w:cs="Arial"/>
                <w:b/>
                <w:bCs/>
                <w:i w:val="0"/>
                <w:color w:val="FF0000"/>
                <w:sz w:val="24"/>
                <w:szCs w:val="24"/>
              </w:rPr>
            </w:pPr>
            <w:r>
              <w:rPr>
                <w:rFonts w:ascii="Arial" w:hAnsi="Arial" w:cs="Arial"/>
                <w:b/>
                <w:i w:val="0"/>
                <w:color w:val="FF0000"/>
                <w:sz w:val="48"/>
                <w:szCs w:val="28"/>
              </w:rPr>
              <w:t>THRESHOLD INQUIRIES</w:t>
            </w:r>
          </w:p>
        </w:tc>
      </w:tr>
      <w:tr w:rsidR="009C4E37" w14:paraId="62183EEB" w14:textId="77777777" w:rsidTr="009C4E37">
        <w:tc>
          <w:tcPr>
            <w:tcW w:w="7020" w:type="dxa"/>
            <w:gridSpan w:val="3"/>
            <w:tcBorders>
              <w:top w:val="single" w:sz="7" w:space="0" w:color="auto"/>
              <w:left w:val="double" w:sz="4" w:space="0" w:color="auto"/>
            </w:tcBorders>
            <w:vAlign w:val="center"/>
          </w:tcPr>
          <w:p w14:paraId="076EA9F6" w14:textId="77777777" w:rsidR="009C4E37" w:rsidRDefault="009C4E37" w:rsidP="0061700A">
            <w:pPr>
              <w:pStyle w:val="BodyText"/>
              <w:jc w:val="center"/>
              <w:rPr>
                <w:rFonts w:ascii="Arial" w:hAnsi="Arial" w:cs="Arial"/>
                <w:bCs/>
                <w:sz w:val="24"/>
                <w:szCs w:val="24"/>
              </w:rPr>
            </w:pPr>
            <w:r w:rsidRPr="009C4E37">
              <w:rPr>
                <w:rFonts w:ascii="Arial" w:hAnsi="Arial" w:cs="Arial"/>
                <w:bCs/>
                <w:sz w:val="24"/>
                <w:szCs w:val="24"/>
              </w:rPr>
              <w:t xml:space="preserve">MASSACHUSETTS POLICE </w:t>
            </w:r>
          </w:p>
          <w:p w14:paraId="3B7AE955" w14:textId="77777777" w:rsidR="009C4E37" w:rsidRPr="009C4E37" w:rsidRDefault="009C4E37" w:rsidP="009C4E37">
            <w:pPr>
              <w:pStyle w:val="BodyText"/>
              <w:jc w:val="center"/>
              <w:rPr>
                <w:rFonts w:ascii="Arial" w:hAnsi="Arial" w:cs="Arial"/>
                <w:bCs/>
                <w:sz w:val="24"/>
                <w:szCs w:val="24"/>
              </w:rPr>
            </w:pPr>
            <w:r w:rsidRPr="009C4E37">
              <w:rPr>
                <w:rFonts w:ascii="Arial" w:hAnsi="Arial" w:cs="Arial"/>
                <w:bCs/>
                <w:sz w:val="24"/>
                <w:szCs w:val="24"/>
              </w:rPr>
              <w:t>ACCREDITATION STANDARDS</w:t>
            </w:r>
            <w:r>
              <w:rPr>
                <w:rFonts w:ascii="Arial" w:hAnsi="Arial" w:cs="Arial"/>
                <w:bCs/>
                <w:sz w:val="24"/>
                <w:szCs w:val="24"/>
              </w:rPr>
              <w:t xml:space="preserve"> </w:t>
            </w:r>
            <w:r w:rsidRPr="009C4E37">
              <w:rPr>
                <w:rFonts w:ascii="Arial" w:hAnsi="Arial" w:cs="Arial"/>
                <w:bCs/>
                <w:sz w:val="24"/>
                <w:szCs w:val="24"/>
              </w:rPr>
              <w:t>REFERENCED:</w:t>
            </w:r>
            <w:r w:rsidRPr="009C4E37">
              <w:rPr>
                <w:rFonts w:ascii="Arial" w:hAnsi="Arial" w:cs="Arial"/>
                <w:b/>
                <w:sz w:val="24"/>
                <w:szCs w:val="24"/>
              </w:rPr>
              <w:t xml:space="preserve"> </w:t>
            </w:r>
          </w:p>
          <w:p w14:paraId="755626BC" w14:textId="6774D26F" w:rsidR="009C4E37" w:rsidRPr="009C4E37" w:rsidRDefault="004F0187" w:rsidP="00CF714F">
            <w:pPr>
              <w:tabs>
                <w:tab w:val="center" w:pos="5760"/>
              </w:tabs>
              <w:jc w:val="center"/>
              <w:rPr>
                <w:rFonts w:ascii="Arial" w:hAnsi="Arial" w:cs="Arial"/>
                <w:b/>
                <w:sz w:val="24"/>
                <w:szCs w:val="24"/>
              </w:rPr>
            </w:pPr>
            <w:r>
              <w:rPr>
                <w:rFonts w:ascii="Arial" w:hAnsi="Arial" w:cs="Arial"/>
                <w:b/>
                <w:color w:val="0000FF"/>
                <w:sz w:val="24"/>
                <w:szCs w:val="24"/>
              </w:rPr>
              <w:t>1.</w:t>
            </w:r>
            <w:r w:rsidR="00580AF6">
              <w:rPr>
                <w:rFonts w:ascii="Arial" w:hAnsi="Arial" w:cs="Arial"/>
                <w:b/>
                <w:color w:val="0000FF"/>
                <w:sz w:val="24"/>
                <w:szCs w:val="24"/>
              </w:rPr>
              <w:t>2.</w:t>
            </w:r>
            <w:r w:rsidR="00CF714F">
              <w:rPr>
                <w:rFonts w:ascii="Arial" w:hAnsi="Arial" w:cs="Arial"/>
                <w:b/>
                <w:color w:val="0000FF"/>
                <w:sz w:val="24"/>
                <w:szCs w:val="24"/>
              </w:rPr>
              <w:t>4</w:t>
            </w:r>
            <w:r w:rsidR="00DB3EC3">
              <w:rPr>
                <w:rFonts w:ascii="Arial" w:hAnsi="Arial" w:cs="Arial"/>
                <w:b/>
                <w:color w:val="0000FF"/>
                <w:sz w:val="24"/>
                <w:szCs w:val="24"/>
              </w:rPr>
              <w:t xml:space="preserve"> (b)</w:t>
            </w:r>
          </w:p>
        </w:tc>
        <w:tc>
          <w:tcPr>
            <w:tcW w:w="2880" w:type="dxa"/>
            <w:vMerge w:val="restart"/>
            <w:tcBorders>
              <w:top w:val="single" w:sz="7" w:space="0" w:color="auto"/>
              <w:left w:val="single" w:sz="7" w:space="0" w:color="auto"/>
              <w:right w:val="double" w:sz="4" w:space="0" w:color="auto"/>
            </w:tcBorders>
            <w:vAlign w:val="center"/>
          </w:tcPr>
          <w:p w14:paraId="0518F7BB" w14:textId="71DEB419" w:rsidR="009C4E37" w:rsidRPr="009C4E37" w:rsidRDefault="009C4E37" w:rsidP="009C4E37">
            <w:pPr>
              <w:tabs>
                <w:tab w:val="left" w:pos="-720"/>
              </w:tabs>
              <w:suppressAutoHyphens/>
              <w:spacing w:before="128"/>
              <w:rPr>
                <w:rFonts w:ascii="Arial" w:hAnsi="Arial" w:cs="Arial"/>
                <w:bCs/>
                <w:sz w:val="20"/>
                <w:szCs w:val="24"/>
              </w:rPr>
            </w:pPr>
            <w:r w:rsidRPr="009C4E37">
              <w:rPr>
                <w:rFonts w:ascii="Arial" w:hAnsi="Arial" w:cs="Arial"/>
                <w:bCs/>
                <w:sz w:val="20"/>
                <w:szCs w:val="24"/>
              </w:rPr>
              <w:t>DATE OF ISSUE:</w:t>
            </w:r>
            <w:r w:rsidR="00E822B7">
              <w:rPr>
                <w:rFonts w:ascii="Arial" w:hAnsi="Arial" w:cs="Arial"/>
                <w:bCs/>
                <w:sz w:val="20"/>
                <w:szCs w:val="24"/>
              </w:rPr>
              <w:t xml:space="preserve"> 10/12/2017</w:t>
            </w:r>
          </w:p>
          <w:p w14:paraId="29E4771C" w14:textId="77777777" w:rsidR="009C4E37" w:rsidRPr="009C4E37" w:rsidRDefault="009C4E37" w:rsidP="009C4E37">
            <w:pPr>
              <w:tabs>
                <w:tab w:val="left" w:pos="-720"/>
              </w:tabs>
              <w:suppressAutoHyphens/>
              <w:spacing w:before="128"/>
              <w:rPr>
                <w:rFonts w:ascii="Arial" w:hAnsi="Arial" w:cs="Arial"/>
                <w:bCs/>
                <w:sz w:val="20"/>
                <w:szCs w:val="24"/>
              </w:rPr>
            </w:pPr>
          </w:p>
          <w:p w14:paraId="3CBA2D29" w14:textId="07B01E6B" w:rsidR="009C4E37" w:rsidRPr="009C4E37" w:rsidRDefault="009C4E37" w:rsidP="009C4E37">
            <w:pPr>
              <w:tabs>
                <w:tab w:val="left" w:pos="-720"/>
              </w:tabs>
              <w:suppressAutoHyphens/>
              <w:spacing w:before="128"/>
              <w:rPr>
                <w:rFonts w:ascii="Arial" w:hAnsi="Arial" w:cs="Arial"/>
                <w:bCs/>
                <w:sz w:val="20"/>
                <w:szCs w:val="24"/>
              </w:rPr>
            </w:pPr>
            <w:r w:rsidRPr="009C4E37">
              <w:rPr>
                <w:rFonts w:ascii="Arial" w:hAnsi="Arial" w:cs="Arial"/>
                <w:bCs/>
                <w:sz w:val="20"/>
                <w:szCs w:val="24"/>
              </w:rPr>
              <w:fldChar w:fldCharType="begin"/>
            </w:r>
            <w:r w:rsidRPr="009C4E37">
              <w:rPr>
                <w:rFonts w:ascii="Arial" w:hAnsi="Arial" w:cs="Arial"/>
                <w:bCs/>
                <w:sz w:val="20"/>
                <w:szCs w:val="24"/>
              </w:rPr>
              <w:instrText xml:space="preserve">PRIVATE </w:instrText>
            </w:r>
            <w:r w:rsidRPr="009C4E37">
              <w:rPr>
                <w:rFonts w:ascii="Arial" w:hAnsi="Arial" w:cs="Arial"/>
                <w:bCs/>
                <w:sz w:val="20"/>
                <w:szCs w:val="24"/>
              </w:rPr>
              <w:fldChar w:fldCharType="end"/>
            </w:r>
            <w:r w:rsidRPr="009C4E37">
              <w:rPr>
                <w:rFonts w:ascii="Arial" w:hAnsi="Arial" w:cs="Arial"/>
                <w:bCs/>
                <w:sz w:val="20"/>
                <w:szCs w:val="24"/>
              </w:rPr>
              <w:t>EFFECTIVE DATE:</w:t>
            </w:r>
            <w:r w:rsidR="00E822B7">
              <w:rPr>
                <w:rFonts w:ascii="Arial" w:hAnsi="Arial" w:cs="Arial"/>
                <w:bCs/>
                <w:sz w:val="20"/>
                <w:szCs w:val="24"/>
              </w:rPr>
              <w:t xml:space="preserve"> 10/12/2017</w:t>
            </w:r>
            <w:bookmarkStart w:id="0" w:name="_GoBack"/>
            <w:bookmarkEnd w:id="0"/>
          </w:p>
          <w:p w14:paraId="4D635C61" w14:textId="77777777" w:rsidR="009C4E37" w:rsidRPr="009C4E37" w:rsidRDefault="009C4E37" w:rsidP="009C4E37">
            <w:pPr>
              <w:tabs>
                <w:tab w:val="left" w:pos="-720"/>
              </w:tabs>
              <w:suppressAutoHyphens/>
              <w:spacing w:before="128"/>
              <w:rPr>
                <w:rFonts w:ascii="Arial" w:hAnsi="Arial" w:cs="Arial"/>
                <w:bCs/>
                <w:sz w:val="20"/>
                <w:szCs w:val="24"/>
              </w:rPr>
            </w:pPr>
          </w:p>
          <w:p w14:paraId="77DBD0F3" w14:textId="77777777" w:rsidR="009C4E37" w:rsidRPr="009C4E37" w:rsidRDefault="009C4E37" w:rsidP="009C4E37">
            <w:pPr>
              <w:tabs>
                <w:tab w:val="left" w:pos="-720"/>
              </w:tabs>
              <w:suppressAutoHyphens/>
              <w:spacing w:before="128"/>
              <w:rPr>
                <w:rFonts w:ascii="Arial" w:hAnsi="Arial" w:cs="Arial"/>
                <w:bCs/>
                <w:sz w:val="20"/>
                <w:szCs w:val="24"/>
              </w:rPr>
            </w:pPr>
            <w:r w:rsidRPr="009C4E37">
              <w:rPr>
                <w:rFonts w:ascii="Arial" w:hAnsi="Arial" w:cs="Arial"/>
                <w:bCs/>
                <w:sz w:val="20"/>
                <w:szCs w:val="24"/>
              </w:rPr>
              <w:t>REVISION DATE:</w:t>
            </w:r>
          </w:p>
          <w:p w14:paraId="46EBE0B4" w14:textId="77777777" w:rsidR="009C4E37" w:rsidRPr="0061700A" w:rsidRDefault="009C4E37" w:rsidP="0061700A">
            <w:pPr>
              <w:tabs>
                <w:tab w:val="left" w:pos="-720"/>
              </w:tabs>
              <w:suppressAutoHyphens/>
              <w:spacing w:before="128" w:after="54"/>
              <w:rPr>
                <w:rFonts w:ascii="Arial" w:hAnsi="Arial" w:cs="Arial"/>
                <w:b/>
                <w:bCs/>
                <w:iCs/>
                <w:color w:val="FF0000"/>
                <w:sz w:val="24"/>
                <w:szCs w:val="24"/>
              </w:rPr>
            </w:pPr>
          </w:p>
        </w:tc>
      </w:tr>
      <w:tr w:rsidR="005D5BAA" w14:paraId="2BC8F640" w14:textId="77777777" w:rsidTr="005D5BAA">
        <w:trPr>
          <w:trHeight w:val="1450"/>
        </w:trPr>
        <w:tc>
          <w:tcPr>
            <w:tcW w:w="7020" w:type="dxa"/>
            <w:gridSpan w:val="3"/>
            <w:tcBorders>
              <w:top w:val="single" w:sz="7" w:space="0" w:color="auto"/>
              <w:left w:val="double" w:sz="4" w:space="0" w:color="auto"/>
              <w:bottom w:val="double" w:sz="4" w:space="0" w:color="auto"/>
            </w:tcBorders>
            <w:vAlign w:val="center"/>
          </w:tcPr>
          <w:p w14:paraId="668F7DC7" w14:textId="77777777" w:rsidR="005D5BAA" w:rsidRDefault="005D5BAA" w:rsidP="005D5BAA">
            <w:pPr>
              <w:pStyle w:val="Heading1"/>
              <w:jc w:val="center"/>
              <w:rPr>
                <w:rFonts w:ascii="Arial" w:hAnsi="Arial" w:cs="Arial"/>
                <w:b w:val="0"/>
                <w:sz w:val="24"/>
                <w:szCs w:val="28"/>
              </w:rPr>
            </w:pPr>
            <w:r>
              <w:rPr>
                <w:rFonts w:ascii="Arial" w:hAnsi="Arial" w:cs="Arial"/>
                <w:b w:val="0"/>
                <w:sz w:val="24"/>
                <w:szCs w:val="28"/>
              </w:rPr>
              <w:t>ISSUING AUTHORITY:</w:t>
            </w:r>
          </w:p>
          <w:p w14:paraId="29D92C36" w14:textId="77777777" w:rsidR="005D5BAA" w:rsidRPr="009C4E37" w:rsidRDefault="005D5BAA" w:rsidP="005D5BAA">
            <w:pPr>
              <w:jc w:val="center"/>
            </w:pPr>
          </w:p>
          <w:p w14:paraId="0B81E332" w14:textId="0075C691" w:rsidR="005D5BAA" w:rsidRPr="009C4E37" w:rsidRDefault="005D5BAA" w:rsidP="005D5BAA">
            <w:pPr>
              <w:jc w:val="center"/>
              <w:rPr>
                <w:rFonts w:ascii="Arial" w:hAnsi="Arial" w:cs="Arial"/>
                <w:sz w:val="24"/>
              </w:rPr>
            </w:pPr>
            <w:r w:rsidRPr="009C4E37">
              <w:rPr>
                <w:rFonts w:ascii="Arial" w:hAnsi="Arial" w:cs="Arial"/>
                <w:sz w:val="24"/>
              </w:rPr>
              <w:t>________</w:t>
            </w:r>
            <w:r w:rsidR="000B3CED">
              <w:rPr>
                <w:rFonts w:ascii="Arial" w:hAnsi="Arial" w:cs="Arial"/>
                <w:sz w:val="24"/>
              </w:rPr>
              <w:t>Warren E. Nelson, Jr.</w:t>
            </w:r>
            <w:r w:rsidRPr="009C4E37">
              <w:rPr>
                <w:rFonts w:ascii="Arial" w:hAnsi="Arial" w:cs="Arial"/>
                <w:sz w:val="24"/>
              </w:rPr>
              <w:t>_________</w:t>
            </w:r>
          </w:p>
          <w:p w14:paraId="5ECD7C07" w14:textId="10F5A4E6" w:rsidR="005D5BAA" w:rsidRPr="0061700A" w:rsidRDefault="005D5BAA" w:rsidP="005D5BAA">
            <w:pPr>
              <w:jc w:val="center"/>
              <w:rPr>
                <w:rFonts w:ascii="Arial" w:hAnsi="Arial" w:cs="Arial"/>
                <w:b/>
              </w:rPr>
            </w:pPr>
            <w:r w:rsidRPr="009C4E37">
              <w:rPr>
                <w:rFonts w:ascii="Arial" w:hAnsi="Arial" w:cs="Arial"/>
                <w:sz w:val="24"/>
              </w:rPr>
              <w:t>Chief of Police</w:t>
            </w:r>
          </w:p>
        </w:tc>
        <w:tc>
          <w:tcPr>
            <w:tcW w:w="2880" w:type="dxa"/>
            <w:vMerge/>
            <w:tcBorders>
              <w:left w:val="single" w:sz="7" w:space="0" w:color="auto"/>
              <w:bottom w:val="double" w:sz="4" w:space="0" w:color="auto"/>
              <w:right w:val="double" w:sz="4" w:space="0" w:color="auto"/>
            </w:tcBorders>
          </w:tcPr>
          <w:p w14:paraId="0C1C111B" w14:textId="77777777" w:rsidR="005D5BAA" w:rsidRPr="0061700A" w:rsidRDefault="005D5BAA" w:rsidP="0061700A"/>
        </w:tc>
      </w:tr>
    </w:tbl>
    <w:p w14:paraId="579BCCFD" w14:textId="77777777" w:rsidR="0009590D" w:rsidRDefault="0009590D">
      <w:pPr>
        <w:rPr>
          <w:rFonts w:asciiTheme="minorHAnsi" w:hAnsiTheme="minorHAnsi"/>
        </w:rPr>
      </w:pPr>
    </w:p>
    <w:p w14:paraId="0F13FAA7" w14:textId="77777777" w:rsidR="00D4137F" w:rsidRPr="00350D43" w:rsidRDefault="00350D43" w:rsidP="00350D43">
      <w:pPr>
        <w:jc w:val="center"/>
        <w:rPr>
          <w:rFonts w:ascii="Arial" w:hAnsi="Arial" w:cs="Arial"/>
          <w:b/>
          <w:sz w:val="36"/>
        </w:rPr>
      </w:pPr>
      <w:r w:rsidRPr="00350D43">
        <w:rPr>
          <w:rFonts w:ascii="Arial" w:hAnsi="Arial" w:cs="Arial"/>
          <w:b/>
          <w:sz w:val="36"/>
        </w:rPr>
        <w:t>POLICY</w:t>
      </w:r>
    </w:p>
    <w:p w14:paraId="0C838BFF" w14:textId="77777777" w:rsidR="00350D43" w:rsidRDefault="00350D43" w:rsidP="00350D43">
      <w:pPr>
        <w:pStyle w:val="ListParagraph"/>
        <w:rPr>
          <w:rFonts w:asciiTheme="minorHAnsi" w:hAnsiTheme="minorHAnsi"/>
          <w:sz w:val="24"/>
        </w:rPr>
      </w:pPr>
    </w:p>
    <w:p w14:paraId="54697F13" w14:textId="7278E549" w:rsidR="00086E8D" w:rsidRDefault="0018296D" w:rsidP="00086E8D">
      <w:pPr>
        <w:rPr>
          <w:rFonts w:asciiTheme="minorHAnsi" w:hAnsiTheme="minorHAnsi" w:cs="Arial"/>
          <w:sz w:val="24"/>
          <w:szCs w:val="24"/>
        </w:rPr>
      </w:pPr>
      <w:r>
        <w:rPr>
          <w:rFonts w:asciiTheme="minorHAnsi" w:hAnsiTheme="minorHAnsi" w:cs="Arial"/>
          <w:sz w:val="24"/>
          <w:szCs w:val="24"/>
        </w:rPr>
        <w:t xml:space="preserve">It is the policy of the </w:t>
      </w:r>
      <w:r w:rsidR="000B3CED">
        <w:rPr>
          <w:rFonts w:asciiTheme="minorHAnsi" w:hAnsiTheme="minorHAnsi" w:cs="Arial"/>
          <w:sz w:val="24"/>
          <w:szCs w:val="24"/>
        </w:rPr>
        <w:t xml:space="preserve">Bolton </w:t>
      </w:r>
      <w:r>
        <w:rPr>
          <w:rFonts w:asciiTheme="minorHAnsi" w:hAnsiTheme="minorHAnsi" w:cs="Arial"/>
          <w:sz w:val="24"/>
          <w:szCs w:val="24"/>
        </w:rPr>
        <w:t>Police Department that:</w:t>
      </w:r>
    </w:p>
    <w:p w14:paraId="6DB21E26" w14:textId="77777777" w:rsidR="0018296D" w:rsidRDefault="0018296D" w:rsidP="00086E8D">
      <w:pPr>
        <w:rPr>
          <w:rFonts w:asciiTheme="minorHAnsi" w:hAnsiTheme="minorHAnsi" w:cs="Arial"/>
          <w:sz w:val="24"/>
          <w:szCs w:val="24"/>
        </w:rPr>
      </w:pPr>
    </w:p>
    <w:p w14:paraId="38FE852A" w14:textId="501857B2" w:rsidR="0018296D" w:rsidRDefault="00C6580F" w:rsidP="00331B89">
      <w:pPr>
        <w:pStyle w:val="ListParagraph"/>
        <w:numPr>
          <w:ilvl w:val="0"/>
          <w:numId w:val="3"/>
        </w:numPr>
        <w:rPr>
          <w:rFonts w:asciiTheme="minorHAnsi" w:hAnsiTheme="minorHAnsi" w:cs="Arial"/>
          <w:sz w:val="24"/>
          <w:szCs w:val="24"/>
        </w:rPr>
      </w:pPr>
      <w:r>
        <w:rPr>
          <w:rFonts w:asciiTheme="minorHAnsi" w:hAnsiTheme="minorHAnsi" w:cs="Arial"/>
          <w:sz w:val="24"/>
          <w:szCs w:val="24"/>
        </w:rPr>
        <w:t>Only when an officer has reasonable suspicion of criminal activity based on specific, articulable facts and reasonable inferences may such officer temporarily stop and detain a person or vehicle; and</w:t>
      </w:r>
    </w:p>
    <w:p w14:paraId="0187D7E5" w14:textId="77777777" w:rsidR="0018296D" w:rsidRDefault="0018296D" w:rsidP="0018296D">
      <w:pPr>
        <w:pStyle w:val="ListParagraph"/>
        <w:rPr>
          <w:rFonts w:asciiTheme="minorHAnsi" w:hAnsiTheme="minorHAnsi" w:cs="Arial"/>
          <w:sz w:val="24"/>
          <w:szCs w:val="24"/>
        </w:rPr>
      </w:pPr>
    </w:p>
    <w:p w14:paraId="1E2C0FA6" w14:textId="577B06B4" w:rsidR="0018296D" w:rsidRPr="0018296D" w:rsidRDefault="00C6580F" w:rsidP="00331B89">
      <w:pPr>
        <w:pStyle w:val="ListParagraph"/>
        <w:numPr>
          <w:ilvl w:val="0"/>
          <w:numId w:val="3"/>
        </w:numPr>
        <w:rPr>
          <w:rFonts w:asciiTheme="minorHAnsi" w:hAnsiTheme="minorHAnsi" w:cs="Arial"/>
          <w:sz w:val="24"/>
          <w:szCs w:val="24"/>
        </w:rPr>
      </w:pPr>
      <w:r>
        <w:rPr>
          <w:rFonts w:asciiTheme="minorHAnsi" w:hAnsiTheme="minorHAnsi" w:cs="Arial"/>
          <w:sz w:val="24"/>
          <w:szCs w:val="24"/>
        </w:rPr>
        <w:t>Once stopped, a suspect may only be frisked for weapons if the officer reasonably believes the person to be armed.</w:t>
      </w:r>
    </w:p>
    <w:p w14:paraId="045BCD7B" w14:textId="77777777" w:rsidR="00554488" w:rsidRPr="00A550BA" w:rsidRDefault="00554488" w:rsidP="00A550BA">
      <w:pPr>
        <w:pStyle w:val="BodyTextIndent"/>
        <w:widowControl w:val="0"/>
        <w:tabs>
          <w:tab w:val="left" w:pos="-720"/>
          <w:tab w:val="left" w:pos="0"/>
          <w:tab w:val="left" w:pos="720"/>
        </w:tabs>
        <w:suppressAutoHyphens/>
        <w:spacing w:after="0"/>
        <w:ind w:left="1440"/>
        <w:rPr>
          <w:rFonts w:asciiTheme="minorHAnsi" w:hAnsiTheme="minorHAnsi"/>
          <w:sz w:val="24"/>
          <w:szCs w:val="24"/>
        </w:rPr>
      </w:pPr>
    </w:p>
    <w:p w14:paraId="23695973" w14:textId="77777777" w:rsidR="00C33297" w:rsidRPr="00350D43" w:rsidRDefault="00C33297" w:rsidP="00C33297">
      <w:pPr>
        <w:jc w:val="center"/>
        <w:rPr>
          <w:rFonts w:ascii="Arial" w:hAnsi="Arial" w:cs="Arial"/>
          <w:b/>
          <w:sz w:val="36"/>
        </w:rPr>
      </w:pPr>
      <w:r>
        <w:rPr>
          <w:rFonts w:ascii="Arial" w:hAnsi="Arial" w:cs="Arial"/>
          <w:b/>
          <w:sz w:val="36"/>
        </w:rPr>
        <w:t>PROCEDURES</w:t>
      </w:r>
    </w:p>
    <w:p w14:paraId="1B99478D" w14:textId="77777777" w:rsidR="00C33297" w:rsidRDefault="00C33297" w:rsidP="00C33297">
      <w:pPr>
        <w:rPr>
          <w:rFonts w:asciiTheme="minorHAnsi" w:hAnsiTheme="minorHAnsi"/>
          <w:sz w:val="24"/>
        </w:rPr>
      </w:pPr>
    </w:p>
    <w:tbl>
      <w:tblPr>
        <w:tblStyle w:val="TableGrid"/>
        <w:tblW w:w="9535" w:type="dxa"/>
        <w:tblLook w:val="04A0" w:firstRow="1" w:lastRow="0" w:firstColumn="1" w:lastColumn="0" w:noHBand="0" w:noVBand="1"/>
      </w:tblPr>
      <w:tblGrid>
        <w:gridCol w:w="9535"/>
      </w:tblGrid>
      <w:tr w:rsidR="00D81D14" w14:paraId="4E285419" w14:textId="77777777" w:rsidTr="00D81D14">
        <w:trPr>
          <w:trHeight w:val="576"/>
        </w:trPr>
        <w:tc>
          <w:tcPr>
            <w:tcW w:w="9535" w:type="dxa"/>
            <w:shd w:val="clear" w:color="auto" w:fill="D9D9D9" w:themeFill="background1" w:themeFillShade="D9"/>
            <w:vAlign w:val="center"/>
          </w:tcPr>
          <w:p w14:paraId="625ABD98" w14:textId="32D84A4A" w:rsidR="00D81D14" w:rsidRPr="00D81D14" w:rsidRDefault="00794A6C" w:rsidP="0027260E">
            <w:pPr>
              <w:pStyle w:val="ListParagraph"/>
              <w:numPr>
                <w:ilvl w:val="0"/>
                <w:numId w:val="1"/>
              </w:numPr>
              <w:ind w:left="697"/>
              <w:rPr>
                <w:rFonts w:ascii="Arial" w:hAnsi="Arial" w:cs="Arial"/>
                <w:sz w:val="32"/>
              </w:rPr>
            </w:pPr>
            <w:r>
              <w:rPr>
                <w:rFonts w:ascii="Arial" w:hAnsi="Arial" w:cs="Arial"/>
                <w:sz w:val="32"/>
              </w:rPr>
              <w:t>DEFINITIONS</w:t>
            </w:r>
          </w:p>
        </w:tc>
      </w:tr>
    </w:tbl>
    <w:p w14:paraId="7C2F21CA" w14:textId="77777777" w:rsidR="00C33297" w:rsidRPr="0018296D" w:rsidRDefault="00C33297" w:rsidP="0018296D">
      <w:pPr>
        <w:rPr>
          <w:rFonts w:asciiTheme="minorHAnsi" w:hAnsiTheme="minorHAnsi" w:cs="Arial"/>
          <w:sz w:val="24"/>
          <w:szCs w:val="24"/>
        </w:rPr>
      </w:pPr>
    </w:p>
    <w:p w14:paraId="17963280" w14:textId="1E2819A5" w:rsidR="00794A6C" w:rsidRPr="00794A6C" w:rsidRDefault="00794A6C" w:rsidP="00794A6C">
      <w:pPr>
        <w:pStyle w:val="ListParagraph"/>
        <w:numPr>
          <w:ilvl w:val="0"/>
          <w:numId w:val="18"/>
        </w:numPr>
        <w:ind w:left="1080"/>
        <w:rPr>
          <w:rFonts w:asciiTheme="minorHAnsi" w:hAnsiTheme="minorHAnsi"/>
          <w:sz w:val="24"/>
        </w:rPr>
      </w:pPr>
      <w:r w:rsidRPr="00794A6C">
        <w:rPr>
          <w:rFonts w:ascii="Arial" w:hAnsi="Arial" w:cs="Arial"/>
          <w:b/>
          <w:bCs/>
          <w:sz w:val="24"/>
        </w:rPr>
        <w:t>Investigative Detention</w:t>
      </w:r>
      <w:r w:rsidRPr="00794A6C">
        <w:rPr>
          <w:rFonts w:ascii="Arial" w:hAnsi="Arial" w:cs="Arial"/>
          <w:sz w:val="24"/>
        </w:rPr>
        <w:t>:</w:t>
      </w:r>
      <w:r w:rsidRPr="00794A6C">
        <w:rPr>
          <w:rFonts w:asciiTheme="minorHAnsi" w:hAnsiTheme="minorHAnsi"/>
          <w:sz w:val="24"/>
        </w:rPr>
        <w:t xml:space="preserve">  As used in this policy, includes what is commonly referred to as "stop &amp; frisk" and also the very similar procedures often referred to as "threshold inquiry."</w:t>
      </w:r>
    </w:p>
    <w:p w14:paraId="781C1FE7" w14:textId="77777777" w:rsidR="00794A6C" w:rsidRPr="00794A6C" w:rsidRDefault="00794A6C" w:rsidP="00794A6C">
      <w:pPr>
        <w:pStyle w:val="EndnoteText"/>
        <w:ind w:left="1080"/>
        <w:rPr>
          <w:rFonts w:asciiTheme="minorHAnsi" w:hAnsiTheme="minorHAnsi"/>
        </w:rPr>
      </w:pPr>
    </w:p>
    <w:p w14:paraId="6A00E517" w14:textId="21AD7426" w:rsidR="00794A6C" w:rsidRPr="00794A6C" w:rsidRDefault="00794A6C" w:rsidP="00794A6C">
      <w:pPr>
        <w:widowControl w:val="0"/>
        <w:numPr>
          <w:ilvl w:val="0"/>
          <w:numId w:val="18"/>
        </w:numPr>
        <w:ind w:left="1080"/>
        <w:rPr>
          <w:rFonts w:asciiTheme="minorHAnsi" w:hAnsiTheme="minorHAnsi"/>
          <w:sz w:val="24"/>
        </w:rPr>
      </w:pPr>
      <w:r w:rsidRPr="00794A6C">
        <w:rPr>
          <w:rFonts w:ascii="Arial" w:hAnsi="Arial" w:cs="Arial"/>
          <w:b/>
          <w:bCs/>
          <w:sz w:val="24"/>
        </w:rPr>
        <w:t>Stop &amp; Frisk</w:t>
      </w:r>
      <w:r w:rsidRPr="00794A6C">
        <w:rPr>
          <w:rFonts w:ascii="Arial" w:hAnsi="Arial" w:cs="Arial"/>
          <w:sz w:val="24"/>
        </w:rPr>
        <w:t>:</w:t>
      </w:r>
      <w:r w:rsidRPr="00794A6C">
        <w:rPr>
          <w:rFonts w:asciiTheme="minorHAnsi" w:hAnsiTheme="minorHAnsi"/>
          <w:sz w:val="24"/>
        </w:rPr>
        <w:t xml:space="preserve">  The warrantless stopping, questioning and frisking of suspicious </w:t>
      </w:r>
      <w:r w:rsidRPr="00794A6C">
        <w:rPr>
          <w:rFonts w:asciiTheme="minorHAnsi" w:hAnsiTheme="minorHAnsi"/>
          <w:sz w:val="24"/>
        </w:rPr>
        <w:lastRenderedPageBreak/>
        <w:t xml:space="preserve">persons derived from the U.S. Supreme Court case of </w:t>
      </w:r>
      <w:r w:rsidRPr="00794A6C">
        <w:rPr>
          <w:rFonts w:asciiTheme="minorHAnsi" w:hAnsiTheme="minorHAnsi"/>
          <w:i/>
          <w:sz w:val="24"/>
        </w:rPr>
        <w:t>Terry v. Ohio</w:t>
      </w:r>
      <w:r w:rsidRPr="00794A6C">
        <w:rPr>
          <w:rFonts w:asciiTheme="minorHAnsi" w:hAnsiTheme="minorHAnsi"/>
          <w:sz w:val="24"/>
        </w:rPr>
        <w:t>.</w:t>
      </w:r>
      <w:r w:rsidRPr="00794A6C">
        <w:rPr>
          <w:rFonts w:asciiTheme="minorHAnsi" w:hAnsiTheme="minorHAnsi"/>
          <w:sz w:val="24"/>
          <w:u w:val="single"/>
        </w:rPr>
        <w:fldChar w:fldCharType="begin"/>
      </w:r>
      <w:r w:rsidRPr="00794A6C">
        <w:rPr>
          <w:rFonts w:asciiTheme="minorHAnsi" w:hAnsiTheme="minorHAnsi"/>
          <w:sz w:val="24"/>
          <w:u w:val="single"/>
        </w:rPr>
        <w:instrText>XE " Terry v.  Ohio"</w:instrText>
      </w:r>
      <w:r w:rsidRPr="00794A6C">
        <w:rPr>
          <w:rFonts w:asciiTheme="minorHAnsi" w:hAnsiTheme="minorHAnsi"/>
          <w:sz w:val="24"/>
          <w:u w:val="single"/>
        </w:rPr>
        <w:fldChar w:fldCharType="end"/>
      </w:r>
      <w:r>
        <w:rPr>
          <w:rStyle w:val="FootnoteReference"/>
          <w:rFonts w:asciiTheme="minorHAnsi" w:hAnsiTheme="minorHAnsi"/>
          <w:sz w:val="24"/>
          <w:u w:val="single"/>
        </w:rPr>
        <w:footnoteReference w:id="1"/>
      </w:r>
    </w:p>
    <w:p w14:paraId="3F618D14" w14:textId="77777777" w:rsidR="00794A6C" w:rsidRPr="00794A6C" w:rsidRDefault="00794A6C" w:rsidP="00794A6C">
      <w:pPr>
        <w:ind w:left="1080"/>
        <w:rPr>
          <w:rFonts w:asciiTheme="minorHAnsi" w:hAnsiTheme="minorHAnsi"/>
          <w:sz w:val="24"/>
        </w:rPr>
      </w:pPr>
    </w:p>
    <w:p w14:paraId="1C6E1D6C" w14:textId="3D2B9E0E" w:rsidR="00794A6C" w:rsidRPr="00794A6C" w:rsidRDefault="00794A6C" w:rsidP="00794A6C">
      <w:pPr>
        <w:pStyle w:val="ListParagraph"/>
        <w:numPr>
          <w:ilvl w:val="0"/>
          <w:numId w:val="18"/>
        </w:numPr>
        <w:ind w:left="1080"/>
        <w:rPr>
          <w:rFonts w:asciiTheme="minorHAnsi" w:hAnsiTheme="minorHAnsi"/>
          <w:sz w:val="24"/>
        </w:rPr>
      </w:pPr>
      <w:r w:rsidRPr="00794A6C">
        <w:rPr>
          <w:rFonts w:ascii="Arial" w:hAnsi="Arial" w:cs="Arial"/>
          <w:b/>
          <w:bCs/>
          <w:sz w:val="24"/>
        </w:rPr>
        <w:t>Threshold Inquiry</w:t>
      </w:r>
      <w:r w:rsidRPr="00794A6C">
        <w:rPr>
          <w:rFonts w:ascii="Arial" w:hAnsi="Arial" w:cs="Arial"/>
          <w:b/>
          <w:sz w:val="24"/>
        </w:rPr>
        <w:t>:</w:t>
      </w:r>
      <w:r w:rsidRPr="00794A6C">
        <w:rPr>
          <w:rFonts w:asciiTheme="minorHAnsi" w:hAnsiTheme="minorHAnsi"/>
          <w:sz w:val="24"/>
        </w:rPr>
        <w:t xml:space="preserve"> The warrantless stopping, questioning and frisking of suspicious persons based </w:t>
      </w:r>
      <w:r>
        <w:rPr>
          <w:rFonts w:asciiTheme="minorHAnsi" w:hAnsiTheme="minorHAnsi"/>
          <w:sz w:val="24"/>
        </w:rPr>
        <w:t xml:space="preserve">upon G.L. c. </w:t>
      </w:r>
      <w:r w:rsidRPr="00794A6C">
        <w:rPr>
          <w:rFonts w:asciiTheme="minorHAnsi" w:hAnsiTheme="minorHAnsi"/>
          <w:sz w:val="24"/>
        </w:rPr>
        <w:t xml:space="preserve">41, </w:t>
      </w:r>
      <w:r>
        <w:rPr>
          <w:rFonts w:asciiTheme="minorHAnsi" w:hAnsiTheme="minorHAnsi"/>
          <w:sz w:val="24"/>
        </w:rPr>
        <w:t xml:space="preserve">section </w:t>
      </w:r>
      <w:r w:rsidRPr="00794A6C">
        <w:rPr>
          <w:rFonts w:asciiTheme="minorHAnsi" w:hAnsiTheme="minorHAnsi"/>
          <w:sz w:val="24"/>
        </w:rPr>
        <w:t>98.</w:t>
      </w:r>
    </w:p>
    <w:p w14:paraId="271FC4E7" w14:textId="77777777" w:rsidR="00622113" w:rsidRPr="00622113" w:rsidRDefault="00622113" w:rsidP="00C33297">
      <w:pPr>
        <w:rPr>
          <w:rFonts w:ascii="Arial" w:hAnsi="Arial" w:cs="Arial"/>
          <w:b/>
          <w:sz w:val="24"/>
        </w:rPr>
      </w:pPr>
    </w:p>
    <w:tbl>
      <w:tblPr>
        <w:tblStyle w:val="TableGrid"/>
        <w:tblW w:w="9535" w:type="dxa"/>
        <w:tblLook w:val="04A0" w:firstRow="1" w:lastRow="0" w:firstColumn="1" w:lastColumn="0" w:noHBand="0" w:noVBand="1"/>
      </w:tblPr>
      <w:tblGrid>
        <w:gridCol w:w="9535"/>
      </w:tblGrid>
      <w:tr w:rsidR="00D81D14" w14:paraId="6B27CC24" w14:textId="77777777" w:rsidTr="00D81D14">
        <w:trPr>
          <w:trHeight w:val="576"/>
        </w:trPr>
        <w:tc>
          <w:tcPr>
            <w:tcW w:w="9535" w:type="dxa"/>
            <w:shd w:val="clear" w:color="auto" w:fill="D9D9D9" w:themeFill="background1" w:themeFillShade="D9"/>
            <w:vAlign w:val="center"/>
          </w:tcPr>
          <w:p w14:paraId="08D19402" w14:textId="5F10D64D" w:rsidR="00D81D14" w:rsidRPr="00D81D14" w:rsidRDefault="00BD06DB" w:rsidP="00C0465C">
            <w:pPr>
              <w:pStyle w:val="ListParagraph"/>
              <w:numPr>
                <w:ilvl w:val="0"/>
                <w:numId w:val="1"/>
              </w:numPr>
              <w:ind w:left="697" w:hanging="697"/>
              <w:rPr>
                <w:rFonts w:ascii="Arial" w:hAnsi="Arial" w:cs="Arial"/>
                <w:sz w:val="32"/>
              </w:rPr>
            </w:pPr>
            <w:r>
              <w:rPr>
                <w:rFonts w:ascii="Arial" w:hAnsi="Arial" w:cs="Arial"/>
                <w:sz w:val="32"/>
              </w:rPr>
              <w:t>STOPS</w:t>
            </w:r>
            <w:r w:rsidR="00E00BDB">
              <w:rPr>
                <w:rFonts w:ascii="Arial" w:hAnsi="Arial" w:cs="Arial"/>
                <w:sz w:val="32"/>
              </w:rPr>
              <w:t xml:space="preserve"> </w:t>
            </w:r>
          </w:p>
        </w:tc>
      </w:tr>
    </w:tbl>
    <w:p w14:paraId="08CC6ADA" w14:textId="77777777" w:rsidR="00E00BDB" w:rsidRDefault="00E00BDB" w:rsidP="00E00BDB">
      <w:pPr>
        <w:ind w:left="1080"/>
        <w:rPr>
          <w:rFonts w:ascii="Arial" w:hAnsi="Arial" w:cs="Arial"/>
          <w:sz w:val="22"/>
          <w:szCs w:val="22"/>
        </w:rPr>
      </w:pPr>
    </w:p>
    <w:p w14:paraId="672066E9" w14:textId="77777777" w:rsidR="00BD06DB" w:rsidRDefault="00BD06DB" w:rsidP="00BD06DB">
      <w:pPr>
        <w:widowControl w:val="0"/>
        <w:numPr>
          <w:ilvl w:val="0"/>
          <w:numId w:val="19"/>
        </w:numPr>
        <w:rPr>
          <w:rFonts w:asciiTheme="minorHAnsi" w:hAnsiTheme="minorHAnsi"/>
          <w:color w:val="auto"/>
          <w:sz w:val="24"/>
          <w:szCs w:val="24"/>
        </w:rPr>
      </w:pPr>
      <w:r w:rsidRPr="00BD06DB">
        <w:rPr>
          <w:rFonts w:asciiTheme="minorHAnsi" w:hAnsiTheme="minorHAnsi"/>
          <w:color w:val="auto"/>
          <w:sz w:val="24"/>
          <w:szCs w:val="24"/>
        </w:rPr>
        <w:t>It is a basic police duty to check on suspicious persons or circumstances, particularly in the nighttime and in crime-prone areas.</w:t>
      </w:r>
    </w:p>
    <w:p w14:paraId="12F05276" w14:textId="77777777" w:rsidR="00BD06DB" w:rsidRDefault="00BD06DB" w:rsidP="00BD06DB">
      <w:pPr>
        <w:widowControl w:val="0"/>
        <w:ind w:left="1080"/>
        <w:rPr>
          <w:rFonts w:asciiTheme="minorHAnsi" w:hAnsiTheme="minorHAnsi"/>
          <w:color w:val="auto"/>
          <w:sz w:val="24"/>
          <w:szCs w:val="24"/>
        </w:rPr>
      </w:pPr>
    </w:p>
    <w:p w14:paraId="340325B4" w14:textId="5FD71AC1" w:rsidR="00BD06DB" w:rsidRPr="00BD06DB" w:rsidRDefault="00BD06DB" w:rsidP="00BD06DB">
      <w:pPr>
        <w:widowControl w:val="0"/>
        <w:numPr>
          <w:ilvl w:val="0"/>
          <w:numId w:val="19"/>
        </w:numPr>
        <w:rPr>
          <w:rFonts w:ascii="Arial" w:hAnsi="Arial" w:cs="Arial"/>
          <w:color w:val="auto"/>
          <w:sz w:val="24"/>
          <w:szCs w:val="24"/>
          <w:u w:val="single"/>
        </w:rPr>
      </w:pPr>
      <w:r>
        <w:rPr>
          <w:rFonts w:ascii="Arial" w:hAnsi="Arial" w:cs="Arial"/>
          <w:bCs/>
          <w:color w:val="auto"/>
          <w:sz w:val="24"/>
          <w:szCs w:val="24"/>
          <w:u w:val="single"/>
        </w:rPr>
        <w:t>GROUNDS FOR MAKING A STOP</w:t>
      </w:r>
    </w:p>
    <w:p w14:paraId="77CA4520" w14:textId="77777777" w:rsidR="00BD06DB" w:rsidRPr="00BD06DB" w:rsidRDefault="00BD06DB" w:rsidP="00BD06DB">
      <w:pPr>
        <w:ind w:left="1440" w:hanging="720"/>
        <w:rPr>
          <w:rFonts w:asciiTheme="minorHAnsi" w:hAnsiTheme="minorHAnsi"/>
          <w:color w:val="auto"/>
          <w:sz w:val="24"/>
          <w:szCs w:val="24"/>
        </w:rPr>
      </w:pPr>
    </w:p>
    <w:p w14:paraId="25CADB8E" w14:textId="626957F4" w:rsidR="00BD06DB" w:rsidRPr="00F10599" w:rsidRDefault="00BD06DB" w:rsidP="00F10599">
      <w:pPr>
        <w:pStyle w:val="ListParagraph"/>
        <w:numPr>
          <w:ilvl w:val="0"/>
          <w:numId w:val="20"/>
        </w:numPr>
        <w:ind w:left="1440"/>
        <w:rPr>
          <w:rFonts w:asciiTheme="minorHAnsi" w:hAnsiTheme="minorHAnsi"/>
          <w:color w:val="auto"/>
          <w:sz w:val="24"/>
          <w:szCs w:val="24"/>
        </w:rPr>
      </w:pPr>
      <w:r w:rsidRPr="00F10599">
        <w:rPr>
          <w:rFonts w:asciiTheme="minorHAnsi" w:hAnsiTheme="minorHAnsi"/>
          <w:color w:val="auto"/>
          <w:sz w:val="24"/>
          <w:szCs w:val="24"/>
        </w:rPr>
        <w:t>An officer may make a brief investigative stop and inquiry under any of the following circumstances:</w:t>
      </w:r>
    </w:p>
    <w:p w14:paraId="7255A508" w14:textId="77777777" w:rsidR="00BD06DB" w:rsidRPr="00BD06DB" w:rsidRDefault="00BD06DB" w:rsidP="00BD06DB">
      <w:pPr>
        <w:rPr>
          <w:rFonts w:asciiTheme="minorHAnsi" w:hAnsiTheme="minorHAnsi"/>
          <w:color w:val="auto"/>
          <w:sz w:val="24"/>
          <w:szCs w:val="24"/>
        </w:rPr>
      </w:pPr>
    </w:p>
    <w:p w14:paraId="5AA92AED" w14:textId="2F96D576" w:rsidR="00BD06DB" w:rsidRPr="00F10599" w:rsidRDefault="00BD06DB" w:rsidP="00F10599">
      <w:pPr>
        <w:pStyle w:val="ListParagraph"/>
        <w:numPr>
          <w:ilvl w:val="1"/>
          <w:numId w:val="21"/>
        </w:numPr>
        <w:ind w:left="1800"/>
        <w:rPr>
          <w:rFonts w:asciiTheme="minorHAnsi" w:hAnsiTheme="minorHAnsi"/>
          <w:color w:val="auto"/>
          <w:sz w:val="24"/>
          <w:szCs w:val="24"/>
        </w:rPr>
      </w:pPr>
      <w:r w:rsidRPr="00F10599">
        <w:rPr>
          <w:rFonts w:asciiTheme="minorHAnsi" w:hAnsiTheme="minorHAnsi"/>
          <w:color w:val="auto"/>
          <w:sz w:val="24"/>
          <w:szCs w:val="24"/>
        </w:rPr>
        <w:t>When [s]he knows that a crime has been committed.</w:t>
      </w:r>
    </w:p>
    <w:p w14:paraId="26E0AC3A" w14:textId="77777777" w:rsidR="00BD06DB" w:rsidRPr="00BD06DB" w:rsidRDefault="00BD06DB" w:rsidP="00F10599">
      <w:pPr>
        <w:ind w:left="1800"/>
        <w:rPr>
          <w:rFonts w:asciiTheme="minorHAnsi" w:hAnsiTheme="minorHAnsi"/>
          <w:color w:val="auto"/>
          <w:sz w:val="24"/>
          <w:szCs w:val="24"/>
        </w:rPr>
      </w:pPr>
    </w:p>
    <w:p w14:paraId="143BF6A7" w14:textId="357FCE12" w:rsidR="00BD06DB" w:rsidRPr="00F10599" w:rsidRDefault="00BD06DB" w:rsidP="00F10599">
      <w:pPr>
        <w:pStyle w:val="ListParagraph"/>
        <w:numPr>
          <w:ilvl w:val="1"/>
          <w:numId w:val="21"/>
        </w:numPr>
        <w:ind w:left="1800"/>
        <w:rPr>
          <w:rFonts w:asciiTheme="minorHAnsi" w:hAnsiTheme="minorHAnsi"/>
          <w:color w:val="auto"/>
          <w:sz w:val="24"/>
          <w:szCs w:val="24"/>
        </w:rPr>
      </w:pPr>
      <w:r w:rsidRPr="00F10599">
        <w:rPr>
          <w:rFonts w:asciiTheme="minorHAnsi" w:hAnsiTheme="minorHAnsi"/>
          <w:color w:val="auto"/>
          <w:sz w:val="24"/>
          <w:szCs w:val="24"/>
        </w:rPr>
        <w:t>When [s]he reasonably believes that a crime has been or is being committed.</w:t>
      </w:r>
    </w:p>
    <w:p w14:paraId="5B722661" w14:textId="77777777" w:rsidR="00BD06DB" w:rsidRPr="00BD06DB" w:rsidRDefault="00BD06DB" w:rsidP="00F10599">
      <w:pPr>
        <w:ind w:left="1800"/>
        <w:rPr>
          <w:rFonts w:asciiTheme="minorHAnsi" w:hAnsiTheme="minorHAnsi"/>
          <w:color w:val="auto"/>
          <w:sz w:val="24"/>
          <w:szCs w:val="24"/>
        </w:rPr>
      </w:pPr>
    </w:p>
    <w:p w14:paraId="45373C8B" w14:textId="4A748F56" w:rsidR="00BD06DB" w:rsidRPr="00F10599" w:rsidRDefault="00BD06DB" w:rsidP="00F10599">
      <w:pPr>
        <w:pStyle w:val="ListParagraph"/>
        <w:numPr>
          <w:ilvl w:val="1"/>
          <w:numId w:val="21"/>
        </w:numPr>
        <w:ind w:left="1800"/>
        <w:rPr>
          <w:rFonts w:asciiTheme="minorHAnsi" w:hAnsiTheme="minorHAnsi"/>
          <w:color w:val="auto"/>
          <w:sz w:val="24"/>
          <w:szCs w:val="24"/>
        </w:rPr>
      </w:pPr>
      <w:r w:rsidRPr="00F10599">
        <w:rPr>
          <w:rFonts w:asciiTheme="minorHAnsi" w:hAnsiTheme="minorHAnsi"/>
          <w:color w:val="auto"/>
          <w:sz w:val="24"/>
          <w:szCs w:val="24"/>
        </w:rPr>
        <w:t>When [s]he seeks to prevent a crime which [s]he reasonably believes is about to be committed.</w:t>
      </w:r>
    </w:p>
    <w:p w14:paraId="731A6A26" w14:textId="77777777" w:rsidR="00BD06DB" w:rsidRPr="00BD06DB" w:rsidRDefault="00BD06DB" w:rsidP="00BD06DB">
      <w:pPr>
        <w:rPr>
          <w:rFonts w:asciiTheme="minorHAnsi" w:hAnsiTheme="minorHAnsi"/>
          <w:color w:val="auto"/>
          <w:sz w:val="24"/>
          <w:szCs w:val="24"/>
        </w:rPr>
      </w:pPr>
    </w:p>
    <w:p w14:paraId="576722D9" w14:textId="4C41A975" w:rsidR="00BD06DB" w:rsidRPr="00BD06DB" w:rsidRDefault="00BD06DB" w:rsidP="00F10599">
      <w:pPr>
        <w:pStyle w:val="ListParagraph"/>
        <w:numPr>
          <w:ilvl w:val="0"/>
          <w:numId w:val="20"/>
        </w:numPr>
        <w:ind w:left="1440"/>
        <w:rPr>
          <w:rFonts w:asciiTheme="minorHAnsi" w:hAnsiTheme="minorHAnsi"/>
          <w:color w:val="auto"/>
          <w:sz w:val="24"/>
          <w:szCs w:val="24"/>
        </w:rPr>
      </w:pPr>
      <w:r w:rsidRPr="00BD06DB">
        <w:rPr>
          <w:rFonts w:asciiTheme="minorHAnsi" w:hAnsiTheme="minorHAnsi"/>
          <w:color w:val="auto"/>
          <w:sz w:val="24"/>
          <w:szCs w:val="24"/>
        </w:rPr>
        <w:t>A police officer has the authority to stop a person for an investigative inquiry in any place where the officer has a right to be, including:</w:t>
      </w:r>
    </w:p>
    <w:p w14:paraId="2AB0C02A" w14:textId="77777777" w:rsidR="00BD06DB" w:rsidRPr="00BD06DB" w:rsidRDefault="00BD06DB" w:rsidP="00F10599">
      <w:pPr>
        <w:pStyle w:val="ListParagraph"/>
        <w:ind w:left="1800"/>
        <w:rPr>
          <w:rFonts w:asciiTheme="minorHAnsi" w:hAnsiTheme="minorHAnsi"/>
          <w:color w:val="auto"/>
          <w:sz w:val="24"/>
          <w:szCs w:val="24"/>
        </w:rPr>
      </w:pPr>
    </w:p>
    <w:p w14:paraId="59C8E339" w14:textId="67DD729D" w:rsidR="00BD06DB" w:rsidRPr="00BD06DB" w:rsidRDefault="00BD06DB" w:rsidP="00F10599">
      <w:pPr>
        <w:pStyle w:val="ListParagraph"/>
        <w:numPr>
          <w:ilvl w:val="0"/>
          <w:numId w:val="22"/>
        </w:numPr>
        <w:ind w:left="1800"/>
        <w:rPr>
          <w:rFonts w:asciiTheme="minorHAnsi" w:hAnsiTheme="minorHAnsi"/>
          <w:color w:val="auto"/>
          <w:sz w:val="24"/>
          <w:szCs w:val="24"/>
        </w:rPr>
      </w:pPr>
      <w:r w:rsidRPr="00BD06DB">
        <w:rPr>
          <w:rFonts w:asciiTheme="minorHAnsi" w:hAnsiTheme="minorHAnsi"/>
          <w:color w:val="auto"/>
          <w:sz w:val="24"/>
          <w:szCs w:val="24"/>
        </w:rPr>
        <w:t>Any public place;</w:t>
      </w:r>
    </w:p>
    <w:p w14:paraId="0AC1E4FE" w14:textId="77777777" w:rsidR="00BD06DB" w:rsidRPr="00BD06DB" w:rsidRDefault="00BD06DB" w:rsidP="00F10599">
      <w:pPr>
        <w:pStyle w:val="ListParagraph"/>
        <w:ind w:left="1800"/>
        <w:rPr>
          <w:rFonts w:asciiTheme="minorHAnsi" w:hAnsiTheme="minorHAnsi"/>
          <w:color w:val="auto"/>
          <w:sz w:val="24"/>
          <w:szCs w:val="24"/>
        </w:rPr>
      </w:pPr>
    </w:p>
    <w:p w14:paraId="4B7A8B3C" w14:textId="04187D5A" w:rsidR="00BD06DB" w:rsidRPr="00BD06DB" w:rsidRDefault="00BD06DB" w:rsidP="00F10599">
      <w:pPr>
        <w:pStyle w:val="ListParagraph"/>
        <w:numPr>
          <w:ilvl w:val="0"/>
          <w:numId w:val="22"/>
        </w:numPr>
        <w:ind w:left="1800"/>
        <w:rPr>
          <w:rFonts w:asciiTheme="minorHAnsi" w:hAnsiTheme="minorHAnsi"/>
          <w:color w:val="auto"/>
          <w:sz w:val="24"/>
          <w:szCs w:val="24"/>
        </w:rPr>
      </w:pPr>
      <w:r w:rsidRPr="00BD06DB">
        <w:rPr>
          <w:rFonts w:asciiTheme="minorHAnsi" w:hAnsiTheme="minorHAnsi"/>
          <w:color w:val="auto"/>
          <w:sz w:val="24"/>
          <w:szCs w:val="24"/>
        </w:rPr>
        <w:t>Any place or area open to the public; and</w:t>
      </w:r>
    </w:p>
    <w:p w14:paraId="373C6805" w14:textId="77777777" w:rsidR="00BD06DB" w:rsidRPr="00BD06DB" w:rsidRDefault="00BD06DB" w:rsidP="00F10599">
      <w:pPr>
        <w:pStyle w:val="ListParagraph"/>
        <w:ind w:left="1800"/>
        <w:rPr>
          <w:rFonts w:asciiTheme="minorHAnsi" w:hAnsiTheme="minorHAnsi"/>
          <w:color w:val="auto"/>
          <w:sz w:val="24"/>
          <w:szCs w:val="24"/>
        </w:rPr>
      </w:pPr>
    </w:p>
    <w:p w14:paraId="236F5EE3" w14:textId="71568A14" w:rsidR="00BD06DB" w:rsidRPr="00BD06DB" w:rsidRDefault="00BD06DB" w:rsidP="00F10599">
      <w:pPr>
        <w:pStyle w:val="ListParagraph"/>
        <w:numPr>
          <w:ilvl w:val="0"/>
          <w:numId w:val="22"/>
        </w:numPr>
        <w:ind w:left="1800"/>
        <w:rPr>
          <w:rFonts w:asciiTheme="minorHAnsi" w:hAnsiTheme="minorHAnsi"/>
          <w:color w:val="auto"/>
          <w:sz w:val="24"/>
          <w:szCs w:val="24"/>
        </w:rPr>
      </w:pPr>
      <w:r w:rsidRPr="00BD06DB">
        <w:rPr>
          <w:rFonts w:asciiTheme="minorHAnsi" w:hAnsiTheme="minorHAnsi"/>
          <w:color w:val="auto"/>
          <w:sz w:val="24"/>
          <w:szCs w:val="24"/>
        </w:rPr>
        <w:t>Any private premises entered with a valid warrant, by consent, or under emergency circumstances.</w:t>
      </w:r>
    </w:p>
    <w:p w14:paraId="0297E07E" w14:textId="77777777" w:rsidR="00BD06DB" w:rsidRPr="00BD06DB" w:rsidRDefault="00BD06DB" w:rsidP="00BD06DB">
      <w:pPr>
        <w:ind w:left="2160" w:hanging="720"/>
        <w:rPr>
          <w:rFonts w:asciiTheme="minorHAnsi" w:hAnsiTheme="minorHAnsi"/>
          <w:color w:val="auto"/>
          <w:sz w:val="24"/>
          <w:szCs w:val="24"/>
        </w:rPr>
      </w:pPr>
    </w:p>
    <w:p w14:paraId="178BF3D4" w14:textId="0A8C59DD" w:rsidR="00BD06DB" w:rsidRPr="00BD06DB" w:rsidRDefault="00BD06DB" w:rsidP="00F10599">
      <w:pPr>
        <w:pStyle w:val="ListParagraph"/>
        <w:numPr>
          <w:ilvl w:val="0"/>
          <w:numId w:val="20"/>
        </w:numPr>
        <w:ind w:left="1440"/>
        <w:rPr>
          <w:rFonts w:asciiTheme="minorHAnsi" w:hAnsiTheme="minorHAnsi"/>
          <w:color w:val="auto"/>
          <w:sz w:val="24"/>
          <w:szCs w:val="24"/>
        </w:rPr>
      </w:pPr>
      <w:r w:rsidRPr="00BD06DB">
        <w:rPr>
          <w:rFonts w:asciiTheme="minorHAnsi" w:hAnsiTheme="minorHAnsi"/>
          <w:color w:val="auto"/>
          <w:sz w:val="24"/>
          <w:szCs w:val="24"/>
        </w:rPr>
        <w:t>There is no precise formula for determining the legality of an investigatory stop.  However, it must be based upon a reasonable belief or suspicion on the part of the officer that some activity out of the ordinary is taking place, that such activity is crime-related and that the person under suspicion is connected with or involved in that criminal activity.</w:t>
      </w:r>
    </w:p>
    <w:p w14:paraId="6F15CC61" w14:textId="77777777" w:rsidR="00BD06DB" w:rsidRPr="00BD06DB" w:rsidRDefault="00BD06DB" w:rsidP="00BD06DB">
      <w:pPr>
        <w:rPr>
          <w:rFonts w:asciiTheme="minorHAnsi" w:hAnsiTheme="minorHAnsi"/>
          <w:color w:val="auto"/>
          <w:sz w:val="24"/>
          <w:szCs w:val="24"/>
        </w:rPr>
      </w:pPr>
    </w:p>
    <w:p w14:paraId="405A2CE9" w14:textId="77777777" w:rsidR="00F10599" w:rsidRDefault="00BD06DB" w:rsidP="00F10599">
      <w:pPr>
        <w:pStyle w:val="ListParagraph"/>
        <w:numPr>
          <w:ilvl w:val="0"/>
          <w:numId w:val="20"/>
        </w:numPr>
        <w:ind w:left="1440"/>
        <w:rPr>
          <w:rFonts w:asciiTheme="minorHAnsi" w:hAnsiTheme="minorHAnsi"/>
          <w:color w:val="auto"/>
          <w:sz w:val="24"/>
          <w:szCs w:val="24"/>
        </w:rPr>
      </w:pPr>
      <w:r w:rsidRPr="00BD06DB">
        <w:rPr>
          <w:rFonts w:asciiTheme="minorHAnsi" w:hAnsiTheme="minorHAnsi"/>
          <w:color w:val="auto"/>
          <w:sz w:val="24"/>
          <w:szCs w:val="24"/>
        </w:rPr>
        <w:t>An investigatory stop does not require probable cause; rather it requires the lesser standard of reasonable belief based on specific, articulable facts and reasonable inferences.</w:t>
      </w:r>
      <w:r w:rsidRPr="00BD06DB">
        <w:rPr>
          <w:rFonts w:asciiTheme="minorHAnsi" w:hAnsiTheme="minorHAnsi"/>
          <w:color w:val="auto"/>
          <w:sz w:val="24"/>
          <w:szCs w:val="24"/>
        </w:rPr>
        <w:fldChar w:fldCharType="begin"/>
      </w:r>
      <w:r w:rsidRPr="00BD06DB">
        <w:rPr>
          <w:rFonts w:asciiTheme="minorHAnsi" w:hAnsiTheme="minorHAnsi"/>
          <w:color w:val="auto"/>
          <w:sz w:val="24"/>
          <w:szCs w:val="24"/>
        </w:rPr>
        <w:instrText>XE "probable cause"</w:instrText>
      </w:r>
      <w:r w:rsidRPr="00BD06DB">
        <w:rPr>
          <w:rFonts w:asciiTheme="minorHAnsi" w:hAnsiTheme="minorHAnsi"/>
          <w:color w:val="auto"/>
          <w:sz w:val="24"/>
          <w:szCs w:val="24"/>
        </w:rPr>
        <w:fldChar w:fldCharType="end"/>
      </w:r>
      <w:r w:rsidRPr="00BD06DB">
        <w:rPr>
          <w:rFonts w:asciiTheme="minorHAnsi" w:hAnsiTheme="minorHAnsi"/>
          <w:color w:val="auto"/>
          <w:sz w:val="24"/>
          <w:szCs w:val="24"/>
        </w:rPr>
        <w:t xml:space="preserve">  It may be based upon the officer's own observations or </w:t>
      </w:r>
      <w:r w:rsidRPr="00BD06DB">
        <w:rPr>
          <w:rFonts w:asciiTheme="minorHAnsi" w:hAnsiTheme="minorHAnsi"/>
          <w:color w:val="auto"/>
          <w:sz w:val="24"/>
          <w:szCs w:val="24"/>
        </w:rPr>
        <w:lastRenderedPageBreak/>
        <w:t xml:space="preserve">information supplied by others.  The information on which the officer acts should be well-founded and reasonable.  Lastly, a hunch or pure guesswork, or an officer's unsupported intuition, is </w:t>
      </w:r>
      <w:r w:rsidRPr="00BD06DB">
        <w:rPr>
          <w:rFonts w:asciiTheme="minorHAnsi" w:hAnsiTheme="minorHAnsi"/>
          <w:b/>
          <w:color w:val="auto"/>
          <w:sz w:val="24"/>
          <w:szCs w:val="24"/>
        </w:rPr>
        <w:t>not</w:t>
      </w:r>
      <w:r w:rsidRPr="00BD06DB">
        <w:rPr>
          <w:rFonts w:asciiTheme="minorHAnsi" w:hAnsiTheme="minorHAnsi"/>
          <w:color w:val="auto"/>
          <w:sz w:val="24"/>
          <w:szCs w:val="24"/>
        </w:rPr>
        <w:t xml:space="preserve"> a sufficient basis.</w:t>
      </w:r>
    </w:p>
    <w:p w14:paraId="7FEE45CF" w14:textId="77777777" w:rsidR="00F10599" w:rsidRPr="00F10599" w:rsidRDefault="00F10599" w:rsidP="00F10599">
      <w:pPr>
        <w:pStyle w:val="ListParagraph"/>
        <w:rPr>
          <w:rFonts w:asciiTheme="minorHAnsi" w:hAnsiTheme="minorHAnsi"/>
          <w:color w:val="auto"/>
          <w:sz w:val="24"/>
          <w:szCs w:val="24"/>
        </w:rPr>
      </w:pPr>
    </w:p>
    <w:p w14:paraId="31C8283E" w14:textId="5E79C102" w:rsidR="00BD06DB" w:rsidRPr="00F10599" w:rsidRDefault="00BD06DB" w:rsidP="00F10599">
      <w:pPr>
        <w:pStyle w:val="ListParagraph"/>
        <w:numPr>
          <w:ilvl w:val="0"/>
          <w:numId w:val="20"/>
        </w:numPr>
        <w:ind w:left="1440"/>
        <w:rPr>
          <w:rFonts w:asciiTheme="minorHAnsi" w:hAnsiTheme="minorHAnsi"/>
          <w:color w:val="auto"/>
          <w:sz w:val="24"/>
          <w:szCs w:val="24"/>
        </w:rPr>
      </w:pPr>
      <w:r w:rsidRPr="00F10599">
        <w:rPr>
          <w:rFonts w:asciiTheme="minorHAnsi" w:hAnsiTheme="minorHAnsi"/>
          <w:color w:val="auto"/>
          <w:sz w:val="24"/>
          <w:szCs w:val="24"/>
        </w:rPr>
        <w:t>No single factor alone is normally sufficient.  The following are some of the factors which may be considered in determining the reasonableness of an investigative stop by a police officer in the field:</w:t>
      </w:r>
    </w:p>
    <w:p w14:paraId="66BCA22C" w14:textId="77777777" w:rsidR="00BD06DB" w:rsidRPr="00BD06DB" w:rsidRDefault="00BD06DB" w:rsidP="00BD06DB">
      <w:pPr>
        <w:rPr>
          <w:rFonts w:asciiTheme="minorHAnsi" w:hAnsiTheme="minorHAnsi"/>
          <w:color w:val="auto"/>
          <w:sz w:val="24"/>
          <w:szCs w:val="24"/>
        </w:rPr>
      </w:pPr>
    </w:p>
    <w:p w14:paraId="6DA64F0B" w14:textId="6A867E17" w:rsidR="00BD06DB" w:rsidRPr="00BD06DB" w:rsidRDefault="00BD06DB" w:rsidP="00F10599">
      <w:pPr>
        <w:pStyle w:val="ListParagraph"/>
        <w:numPr>
          <w:ilvl w:val="0"/>
          <w:numId w:val="23"/>
        </w:numPr>
        <w:ind w:left="1800"/>
        <w:rPr>
          <w:rFonts w:asciiTheme="minorHAnsi" w:hAnsiTheme="minorHAnsi"/>
          <w:color w:val="auto"/>
          <w:sz w:val="24"/>
          <w:szCs w:val="24"/>
        </w:rPr>
      </w:pPr>
      <w:r w:rsidRPr="00BD06DB">
        <w:rPr>
          <w:rFonts w:asciiTheme="minorHAnsi" w:hAnsiTheme="minorHAnsi"/>
          <w:color w:val="auto"/>
          <w:sz w:val="24"/>
          <w:szCs w:val="24"/>
        </w:rPr>
        <w:t>Personal observations of the officer and his/her police training and experience;</w:t>
      </w:r>
    </w:p>
    <w:p w14:paraId="203349C4" w14:textId="77777777" w:rsidR="00BD06DB" w:rsidRPr="00BD06DB" w:rsidRDefault="00BD06DB" w:rsidP="00F10599">
      <w:pPr>
        <w:pStyle w:val="ListParagraph"/>
        <w:ind w:left="1800"/>
        <w:rPr>
          <w:rFonts w:asciiTheme="minorHAnsi" w:hAnsiTheme="minorHAnsi"/>
          <w:color w:val="auto"/>
          <w:sz w:val="24"/>
          <w:szCs w:val="24"/>
        </w:rPr>
      </w:pPr>
    </w:p>
    <w:p w14:paraId="6AA1A5EA" w14:textId="4BE1312D" w:rsidR="00BD06DB" w:rsidRPr="00BD06DB" w:rsidRDefault="00BD06DB" w:rsidP="00F10599">
      <w:pPr>
        <w:pStyle w:val="ListParagraph"/>
        <w:numPr>
          <w:ilvl w:val="0"/>
          <w:numId w:val="23"/>
        </w:numPr>
        <w:ind w:left="1800"/>
        <w:rPr>
          <w:rFonts w:asciiTheme="minorHAnsi" w:hAnsiTheme="minorHAnsi"/>
          <w:color w:val="auto"/>
          <w:sz w:val="24"/>
          <w:szCs w:val="24"/>
        </w:rPr>
      </w:pPr>
      <w:r w:rsidRPr="00BD06DB">
        <w:rPr>
          <w:rFonts w:asciiTheme="minorHAnsi" w:hAnsiTheme="minorHAnsi"/>
          <w:color w:val="auto"/>
          <w:sz w:val="24"/>
          <w:szCs w:val="24"/>
        </w:rPr>
        <w:t>The officer’s knowledge of criminal activity in the area;</w:t>
      </w:r>
    </w:p>
    <w:p w14:paraId="5666E74F" w14:textId="77777777" w:rsidR="00BD06DB" w:rsidRPr="00BD06DB" w:rsidRDefault="00BD06DB" w:rsidP="00F10599">
      <w:pPr>
        <w:pStyle w:val="ListParagraph"/>
        <w:ind w:left="1800"/>
        <w:rPr>
          <w:rFonts w:asciiTheme="minorHAnsi" w:hAnsiTheme="minorHAnsi"/>
          <w:color w:val="auto"/>
          <w:sz w:val="24"/>
          <w:szCs w:val="24"/>
        </w:rPr>
      </w:pPr>
    </w:p>
    <w:p w14:paraId="44C4B1B8" w14:textId="0EF2A8D0" w:rsidR="00BD06DB" w:rsidRPr="00BD06DB" w:rsidRDefault="00BD06DB" w:rsidP="00F10599">
      <w:pPr>
        <w:pStyle w:val="ListParagraph"/>
        <w:numPr>
          <w:ilvl w:val="0"/>
          <w:numId w:val="23"/>
        </w:numPr>
        <w:ind w:left="1800"/>
        <w:rPr>
          <w:rFonts w:asciiTheme="minorHAnsi" w:hAnsiTheme="minorHAnsi"/>
          <w:color w:val="auto"/>
          <w:sz w:val="24"/>
          <w:szCs w:val="24"/>
        </w:rPr>
      </w:pPr>
      <w:r w:rsidRPr="00BD06DB">
        <w:rPr>
          <w:rFonts w:asciiTheme="minorHAnsi" w:hAnsiTheme="minorHAnsi"/>
          <w:color w:val="auto"/>
          <w:sz w:val="24"/>
          <w:szCs w:val="24"/>
        </w:rPr>
        <w:t>The time of the day or night and the place of observation;</w:t>
      </w:r>
    </w:p>
    <w:p w14:paraId="48E2A886" w14:textId="77777777" w:rsidR="00BD06DB" w:rsidRPr="00BD06DB" w:rsidRDefault="00BD06DB" w:rsidP="00F10599">
      <w:pPr>
        <w:pStyle w:val="ListParagraph"/>
        <w:ind w:left="1800"/>
        <w:rPr>
          <w:rFonts w:asciiTheme="minorHAnsi" w:hAnsiTheme="minorHAnsi"/>
          <w:color w:val="auto"/>
          <w:sz w:val="24"/>
          <w:szCs w:val="24"/>
        </w:rPr>
      </w:pPr>
    </w:p>
    <w:p w14:paraId="3A67FDDD" w14:textId="771B60B1" w:rsidR="00BD06DB" w:rsidRPr="00BD06DB" w:rsidRDefault="00BD06DB" w:rsidP="00F10599">
      <w:pPr>
        <w:pStyle w:val="ListParagraph"/>
        <w:numPr>
          <w:ilvl w:val="0"/>
          <w:numId w:val="23"/>
        </w:numPr>
        <w:ind w:left="1800"/>
        <w:rPr>
          <w:rFonts w:asciiTheme="minorHAnsi" w:hAnsiTheme="minorHAnsi"/>
          <w:color w:val="auto"/>
          <w:sz w:val="24"/>
          <w:szCs w:val="24"/>
        </w:rPr>
      </w:pPr>
      <w:r w:rsidRPr="00BD06DB">
        <w:rPr>
          <w:rFonts w:asciiTheme="minorHAnsi" w:hAnsiTheme="minorHAnsi"/>
          <w:color w:val="auto"/>
          <w:sz w:val="24"/>
          <w:szCs w:val="24"/>
        </w:rPr>
        <w:t>The general appearance and demeanor of the person and any furtive behavior which indicates possible criminal conduct;</w:t>
      </w:r>
    </w:p>
    <w:p w14:paraId="4282D151" w14:textId="77777777" w:rsidR="00BD06DB" w:rsidRPr="00BD06DB" w:rsidRDefault="00BD06DB" w:rsidP="00F10599">
      <w:pPr>
        <w:pStyle w:val="ListParagraph"/>
        <w:ind w:left="1800"/>
        <w:rPr>
          <w:rFonts w:asciiTheme="minorHAnsi" w:hAnsiTheme="minorHAnsi"/>
          <w:color w:val="auto"/>
          <w:sz w:val="24"/>
          <w:szCs w:val="24"/>
        </w:rPr>
      </w:pPr>
    </w:p>
    <w:p w14:paraId="2FA4D596" w14:textId="1BE6F442" w:rsidR="00BD06DB" w:rsidRPr="00BD06DB" w:rsidRDefault="00BD06DB" w:rsidP="00F10599">
      <w:pPr>
        <w:pStyle w:val="ListParagraph"/>
        <w:numPr>
          <w:ilvl w:val="0"/>
          <w:numId w:val="23"/>
        </w:numPr>
        <w:ind w:left="1800"/>
        <w:rPr>
          <w:rFonts w:asciiTheme="minorHAnsi" w:hAnsiTheme="minorHAnsi"/>
          <w:color w:val="auto"/>
          <w:sz w:val="24"/>
          <w:szCs w:val="24"/>
        </w:rPr>
      </w:pPr>
      <w:r w:rsidRPr="00BD06DB">
        <w:rPr>
          <w:rFonts w:asciiTheme="minorHAnsi" w:hAnsiTheme="minorHAnsi"/>
          <w:color w:val="auto"/>
          <w:sz w:val="24"/>
          <w:szCs w:val="24"/>
        </w:rPr>
        <w:t>The person’s proximity to the scene of a recently reported crime;</w:t>
      </w:r>
    </w:p>
    <w:p w14:paraId="61A2A811" w14:textId="77777777" w:rsidR="00BD06DB" w:rsidRPr="00BD06DB" w:rsidRDefault="00BD06DB" w:rsidP="00F10599">
      <w:pPr>
        <w:pStyle w:val="ListParagraph"/>
        <w:ind w:left="1800"/>
        <w:rPr>
          <w:rFonts w:asciiTheme="minorHAnsi" w:hAnsiTheme="minorHAnsi"/>
          <w:color w:val="auto"/>
          <w:sz w:val="24"/>
          <w:szCs w:val="24"/>
        </w:rPr>
      </w:pPr>
    </w:p>
    <w:p w14:paraId="38168671" w14:textId="7EF8E443" w:rsidR="00BD06DB" w:rsidRPr="00BD06DB" w:rsidRDefault="00BD06DB" w:rsidP="00F10599">
      <w:pPr>
        <w:pStyle w:val="ListParagraph"/>
        <w:numPr>
          <w:ilvl w:val="0"/>
          <w:numId w:val="23"/>
        </w:numPr>
        <w:ind w:left="1800"/>
        <w:rPr>
          <w:rFonts w:asciiTheme="minorHAnsi" w:hAnsiTheme="minorHAnsi"/>
          <w:color w:val="auto"/>
          <w:sz w:val="24"/>
          <w:szCs w:val="24"/>
        </w:rPr>
      </w:pPr>
      <w:r w:rsidRPr="00BD06DB">
        <w:rPr>
          <w:rFonts w:asciiTheme="minorHAnsi" w:hAnsiTheme="minorHAnsi"/>
          <w:color w:val="auto"/>
          <w:sz w:val="24"/>
          <w:szCs w:val="24"/>
        </w:rPr>
        <w:t>Unprovoked flight of an individual upon noticing the police;</w:t>
      </w:r>
      <w:r w:rsidR="00F10599">
        <w:rPr>
          <w:rStyle w:val="FootnoteReference"/>
          <w:rFonts w:asciiTheme="minorHAnsi" w:hAnsiTheme="minorHAnsi"/>
          <w:color w:val="auto"/>
          <w:sz w:val="24"/>
          <w:szCs w:val="24"/>
        </w:rPr>
        <w:footnoteReference w:id="2"/>
      </w:r>
      <w:r w:rsidRPr="00BD06DB">
        <w:rPr>
          <w:rFonts w:asciiTheme="minorHAnsi" w:hAnsiTheme="minorHAnsi"/>
          <w:color w:val="auto"/>
          <w:sz w:val="24"/>
          <w:szCs w:val="24"/>
        </w:rPr>
        <w:t xml:space="preserve"> </w:t>
      </w:r>
    </w:p>
    <w:p w14:paraId="533076F7" w14:textId="77777777" w:rsidR="00BD06DB" w:rsidRPr="00BD06DB" w:rsidRDefault="00BD06DB" w:rsidP="00F10599">
      <w:pPr>
        <w:pStyle w:val="ListParagraph"/>
        <w:ind w:left="1800"/>
        <w:rPr>
          <w:rFonts w:asciiTheme="minorHAnsi" w:hAnsiTheme="minorHAnsi"/>
          <w:color w:val="auto"/>
          <w:sz w:val="24"/>
          <w:szCs w:val="24"/>
        </w:rPr>
      </w:pPr>
    </w:p>
    <w:p w14:paraId="0550BA60" w14:textId="552C1B3E" w:rsidR="00BD06DB" w:rsidRPr="00BD06DB" w:rsidRDefault="00BD06DB" w:rsidP="00F10599">
      <w:pPr>
        <w:pStyle w:val="ListParagraph"/>
        <w:numPr>
          <w:ilvl w:val="0"/>
          <w:numId w:val="23"/>
        </w:numPr>
        <w:ind w:left="1800"/>
        <w:rPr>
          <w:rFonts w:asciiTheme="minorHAnsi" w:hAnsiTheme="minorHAnsi"/>
          <w:color w:val="auto"/>
          <w:sz w:val="24"/>
          <w:szCs w:val="24"/>
        </w:rPr>
      </w:pPr>
      <w:r w:rsidRPr="00BD06DB">
        <w:rPr>
          <w:rFonts w:asciiTheme="minorHAnsi" w:hAnsiTheme="minorHAnsi"/>
          <w:color w:val="auto"/>
          <w:sz w:val="24"/>
          <w:szCs w:val="24"/>
        </w:rPr>
        <w:t>The knowledge of the person’s prior criminal record or of his/her association with known criminals;</w:t>
      </w:r>
    </w:p>
    <w:p w14:paraId="050AA3C9" w14:textId="77777777" w:rsidR="00BD06DB" w:rsidRPr="00BD06DB" w:rsidRDefault="00BD06DB" w:rsidP="00F10599">
      <w:pPr>
        <w:pStyle w:val="ListParagraph"/>
        <w:ind w:left="1800"/>
        <w:rPr>
          <w:rFonts w:asciiTheme="minorHAnsi" w:hAnsiTheme="minorHAnsi"/>
          <w:color w:val="auto"/>
          <w:sz w:val="24"/>
          <w:szCs w:val="24"/>
        </w:rPr>
      </w:pPr>
    </w:p>
    <w:p w14:paraId="0439FE43" w14:textId="6A5604F9" w:rsidR="00BD06DB" w:rsidRPr="00BD06DB" w:rsidRDefault="00BD06DB" w:rsidP="00F10599">
      <w:pPr>
        <w:pStyle w:val="ListParagraph"/>
        <w:numPr>
          <w:ilvl w:val="0"/>
          <w:numId w:val="23"/>
        </w:numPr>
        <w:ind w:left="1800"/>
        <w:rPr>
          <w:rFonts w:asciiTheme="minorHAnsi" w:hAnsiTheme="minorHAnsi"/>
          <w:color w:val="auto"/>
          <w:sz w:val="24"/>
          <w:szCs w:val="24"/>
        </w:rPr>
      </w:pPr>
      <w:r w:rsidRPr="00BD06DB">
        <w:rPr>
          <w:rFonts w:asciiTheme="minorHAnsi" w:hAnsiTheme="minorHAnsi"/>
          <w:color w:val="auto"/>
          <w:sz w:val="24"/>
          <w:szCs w:val="24"/>
        </w:rPr>
        <w:t>Visible objects in the person’s possession or obvious bulges in his/her clothing;</w:t>
      </w:r>
    </w:p>
    <w:p w14:paraId="3FDBF235" w14:textId="77777777" w:rsidR="00BD06DB" w:rsidRPr="00BD06DB" w:rsidRDefault="00BD06DB" w:rsidP="00F10599">
      <w:pPr>
        <w:pStyle w:val="ListParagraph"/>
        <w:ind w:left="1800"/>
        <w:rPr>
          <w:rFonts w:asciiTheme="minorHAnsi" w:hAnsiTheme="minorHAnsi"/>
          <w:color w:val="auto"/>
          <w:sz w:val="24"/>
          <w:szCs w:val="24"/>
        </w:rPr>
      </w:pPr>
    </w:p>
    <w:p w14:paraId="73E7B8FD" w14:textId="13A2086A" w:rsidR="00BD06DB" w:rsidRPr="00BD06DB" w:rsidRDefault="00BD06DB" w:rsidP="00F10599">
      <w:pPr>
        <w:pStyle w:val="ListParagraph"/>
        <w:numPr>
          <w:ilvl w:val="0"/>
          <w:numId w:val="23"/>
        </w:numPr>
        <w:ind w:left="1800"/>
        <w:rPr>
          <w:rFonts w:asciiTheme="minorHAnsi" w:hAnsiTheme="minorHAnsi"/>
          <w:color w:val="auto"/>
          <w:sz w:val="24"/>
          <w:szCs w:val="24"/>
        </w:rPr>
      </w:pPr>
      <w:r w:rsidRPr="00BD06DB">
        <w:rPr>
          <w:rFonts w:asciiTheme="minorHAnsi" w:hAnsiTheme="minorHAnsi"/>
          <w:color w:val="auto"/>
          <w:sz w:val="24"/>
          <w:szCs w:val="24"/>
        </w:rPr>
        <w:t>Resemblance of the individual to a person wanted for a known crime;</w:t>
      </w:r>
    </w:p>
    <w:p w14:paraId="1BB0A4AB" w14:textId="375F80DD" w:rsidR="00BD06DB" w:rsidRPr="00BD06DB" w:rsidRDefault="00BD06DB" w:rsidP="00F10599">
      <w:pPr>
        <w:pStyle w:val="ListParagraph"/>
        <w:ind w:left="1800"/>
        <w:rPr>
          <w:rFonts w:asciiTheme="minorHAnsi" w:hAnsiTheme="minorHAnsi"/>
          <w:color w:val="auto"/>
          <w:sz w:val="24"/>
          <w:szCs w:val="24"/>
        </w:rPr>
      </w:pPr>
    </w:p>
    <w:p w14:paraId="62A9F72E" w14:textId="1C038632" w:rsidR="00BD06DB" w:rsidRPr="00BD06DB" w:rsidRDefault="00BD06DB" w:rsidP="00F10599">
      <w:pPr>
        <w:pStyle w:val="ListParagraph"/>
        <w:numPr>
          <w:ilvl w:val="0"/>
          <w:numId w:val="23"/>
        </w:numPr>
        <w:ind w:left="1800"/>
        <w:rPr>
          <w:rFonts w:asciiTheme="minorHAnsi" w:hAnsiTheme="minorHAnsi"/>
          <w:color w:val="auto"/>
          <w:sz w:val="24"/>
          <w:szCs w:val="24"/>
        </w:rPr>
      </w:pPr>
      <w:r w:rsidRPr="00BD06DB">
        <w:rPr>
          <w:rFonts w:asciiTheme="minorHAnsi" w:hAnsiTheme="minorHAnsi"/>
          <w:color w:val="auto"/>
          <w:sz w:val="24"/>
          <w:szCs w:val="24"/>
        </w:rPr>
        <w:t>Information received from police sources or from other reasonably reliable sources of information.</w:t>
      </w:r>
    </w:p>
    <w:p w14:paraId="2D7C8F5B" w14:textId="77777777" w:rsidR="00BD06DB" w:rsidRPr="00BD06DB" w:rsidRDefault="00BD06DB" w:rsidP="00BD06DB">
      <w:pPr>
        <w:rPr>
          <w:rFonts w:asciiTheme="minorHAnsi" w:hAnsiTheme="minorHAnsi"/>
          <w:color w:val="auto"/>
          <w:sz w:val="24"/>
          <w:szCs w:val="24"/>
        </w:rPr>
      </w:pPr>
    </w:p>
    <w:p w14:paraId="1E946243" w14:textId="0DA6B7AB" w:rsidR="00BD06DB" w:rsidRPr="00F10599" w:rsidRDefault="00F10599" w:rsidP="00F10599">
      <w:pPr>
        <w:pStyle w:val="ListParagraph"/>
        <w:numPr>
          <w:ilvl w:val="0"/>
          <w:numId w:val="19"/>
        </w:numPr>
        <w:rPr>
          <w:rFonts w:asciiTheme="minorHAnsi" w:hAnsiTheme="minorHAnsi"/>
          <w:color w:val="auto"/>
          <w:sz w:val="24"/>
          <w:szCs w:val="24"/>
        </w:rPr>
      </w:pPr>
      <w:r w:rsidRPr="00F10599">
        <w:rPr>
          <w:rFonts w:asciiTheme="minorHAnsi" w:hAnsiTheme="minorHAnsi"/>
          <w:color w:val="auto"/>
          <w:sz w:val="24"/>
          <w:szCs w:val="24"/>
        </w:rPr>
        <w:t>T</w:t>
      </w:r>
      <w:r w:rsidR="00BD06DB" w:rsidRPr="00F10599">
        <w:rPr>
          <w:rFonts w:asciiTheme="minorHAnsi" w:hAnsiTheme="minorHAnsi"/>
          <w:color w:val="auto"/>
          <w:sz w:val="24"/>
          <w:szCs w:val="24"/>
        </w:rPr>
        <w:t>he fact that the individual has aroused the police officer's suspicion should cause the officer to make his/her approach with vigilance and to be alert for any possibility of danger.</w:t>
      </w:r>
    </w:p>
    <w:p w14:paraId="3D8A73C4" w14:textId="77777777" w:rsidR="00BD06DB" w:rsidRPr="00BD06DB" w:rsidRDefault="00BD06DB" w:rsidP="00BD06DB">
      <w:pPr>
        <w:rPr>
          <w:rFonts w:asciiTheme="minorHAnsi" w:hAnsiTheme="minorHAnsi"/>
          <w:color w:val="auto"/>
          <w:sz w:val="24"/>
          <w:szCs w:val="24"/>
        </w:rPr>
      </w:pPr>
    </w:p>
    <w:p w14:paraId="0387EE5D" w14:textId="3F1ADE47" w:rsidR="00BD06DB" w:rsidRPr="00F10599" w:rsidRDefault="00BD06DB" w:rsidP="00F10599">
      <w:pPr>
        <w:pStyle w:val="ListParagraph"/>
        <w:numPr>
          <w:ilvl w:val="0"/>
          <w:numId w:val="25"/>
        </w:numPr>
        <w:ind w:left="1440"/>
        <w:rPr>
          <w:rFonts w:asciiTheme="minorHAnsi" w:hAnsiTheme="minorHAnsi"/>
          <w:color w:val="auto"/>
          <w:sz w:val="24"/>
          <w:szCs w:val="24"/>
        </w:rPr>
      </w:pPr>
      <w:r w:rsidRPr="00F10599">
        <w:rPr>
          <w:rFonts w:asciiTheme="minorHAnsi" w:hAnsiTheme="minorHAnsi"/>
          <w:color w:val="auto"/>
          <w:sz w:val="24"/>
          <w:szCs w:val="24"/>
        </w:rPr>
        <w:t>A routine police check of suspicious circumstances may uncover the commission of a serious crime or the presence of a dangerous criminal.</w:t>
      </w:r>
    </w:p>
    <w:p w14:paraId="10D01631" w14:textId="77777777" w:rsidR="00BD06DB" w:rsidRPr="00BD06DB" w:rsidRDefault="00BD06DB" w:rsidP="00F10599">
      <w:pPr>
        <w:ind w:left="1440"/>
        <w:rPr>
          <w:rFonts w:asciiTheme="minorHAnsi" w:hAnsiTheme="minorHAnsi"/>
          <w:color w:val="auto"/>
          <w:sz w:val="24"/>
          <w:szCs w:val="24"/>
        </w:rPr>
      </w:pPr>
    </w:p>
    <w:p w14:paraId="19F01651" w14:textId="1A9EA7C7" w:rsidR="00BD06DB" w:rsidRPr="00F10599" w:rsidRDefault="00BD06DB" w:rsidP="00F10599">
      <w:pPr>
        <w:pStyle w:val="ListParagraph"/>
        <w:numPr>
          <w:ilvl w:val="0"/>
          <w:numId w:val="25"/>
        </w:numPr>
        <w:ind w:left="1440"/>
        <w:rPr>
          <w:rFonts w:asciiTheme="minorHAnsi" w:hAnsiTheme="minorHAnsi"/>
          <w:color w:val="auto"/>
          <w:sz w:val="24"/>
          <w:szCs w:val="24"/>
        </w:rPr>
      </w:pPr>
      <w:r w:rsidRPr="00F10599">
        <w:rPr>
          <w:rFonts w:asciiTheme="minorHAnsi" w:hAnsiTheme="minorHAnsi"/>
          <w:color w:val="auto"/>
          <w:sz w:val="24"/>
          <w:szCs w:val="24"/>
        </w:rPr>
        <w:lastRenderedPageBreak/>
        <w:t>If the stopped person has just committed a major crime, [s]he may be an immediate threat to the officer's safety, or may suddenly attempt to flee from the scene.</w:t>
      </w:r>
    </w:p>
    <w:p w14:paraId="2A94E3F7" w14:textId="77777777" w:rsidR="00BD06DB" w:rsidRPr="00BD06DB" w:rsidRDefault="00BD06DB" w:rsidP="00BD06DB">
      <w:pPr>
        <w:rPr>
          <w:rFonts w:asciiTheme="minorHAnsi" w:hAnsiTheme="minorHAnsi"/>
          <w:color w:val="auto"/>
          <w:sz w:val="24"/>
          <w:szCs w:val="24"/>
        </w:rPr>
      </w:pPr>
    </w:p>
    <w:p w14:paraId="2CFA3999" w14:textId="7991A9B8" w:rsidR="00BD06DB" w:rsidRPr="00BD06DB" w:rsidRDefault="00BD06DB" w:rsidP="00F10599">
      <w:pPr>
        <w:pStyle w:val="ListParagraph"/>
        <w:numPr>
          <w:ilvl w:val="0"/>
          <w:numId w:val="19"/>
        </w:numPr>
        <w:rPr>
          <w:rFonts w:asciiTheme="minorHAnsi" w:hAnsiTheme="minorHAnsi"/>
          <w:color w:val="auto"/>
          <w:sz w:val="24"/>
          <w:szCs w:val="24"/>
        </w:rPr>
      </w:pPr>
      <w:r w:rsidRPr="00F10599">
        <w:rPr>
          <w:rFonts w:ascii="Arial" w:hAnsi="Arial" w:cs="Arial"/>
          <w:color w:val="auto"/>
          <w:sz w:val="24"/>
          <w:szCs w:val="24"/>
          <w:u w:val="single"/>
        </w:rPr>
        <w:t>LENGTH OF STOP</w:t>
      </w:r>
      <w:r w:rsidRPr="00F10599">
        <w:rPr>
          <w:rFonts w:ascii="Arial" w:hAnsi="Arial" w:cs="Arial"/>
          <w:color w:val="auto"/>
          <w:sz w:val="24"/>
          <w:szCs w:val="24"/>
        </w:rPr>
        <w:t>:</w:t>
      </w:r>
      <w:r w:rsidRPr="00BD06DB">
        <w:rPr>
          <w:rFonts w:asciiTheme="minorHAnsi" w:hAnsiTheme="minorHAnsi"/>
          <w:color w:val="auto"/>
          <w:sz w:val="24"/>
          <w:szCs w:val="24"/>
        </w:rPr>
        <w:t xml:space="preserve">  No hard and fast rule can be formulated to determine the period of time required for an investigative detention but it should be reasonably brief under the particular circumstances.</w:t>
      </w:r>
      <w:r w:rsidR="00F10599">
        <w:rPr>
          <w:rStyle w:val="FootnoteReference"/>
          <w:rFonts w:asciiTheme="minorHAnsi" w:hAnsiTheme="minorHAnsi"/>
          <w:color w:val="auto"/>
          <w:sz w:val="24"/>
          <w:szCs w:val="24"/>
        </w:rPr>
        <w:footnoteReference w:id="3"/>
      </w:r>
    </w:p>
    <w:p w14:paraId="16806545" w14:textId="77777777" w:rsidR="00BD06DB" w:rsidRPr="00BD06DB" w:rsidRDefault="00BD06DB" w:rsidP="00BD06DB">
      <w:pPr>
        <w:rPr>
          <w:rFonts w:asciiTheme="minorHAnsi" w:hAnsiTheme="minorHAnsi"/>
          <w:color w:val="auto"/>
          <w:sz w:val="24"/>
          <w:szCs w:val="24"/>
        </w:rPr>
      </w:pPr>
    </w:p>
    <w:p w14:paraId="56B9D4DE" w14:textId="06AEA2BB" w:rsidR="00BD06DB" w:rsidRPr="00F10599" w:rsidRDefault="00BD06DB" w:rsidP="00F10599">
      <w:pPr>
        <w:pStyle w:val="ListParagraph"/>
        <w:numPr>
          <w:ilvl w:val="0"/>
          <w:numId w:val="26"/>
        </w:numPr>
        <w:ind w:left="1440"/>
        <w:rPr>
          <w:rFonts w:asciiTheme="minorHAnsi" w:hAnsiTheme="minorHAnsi"/>
          <w:color w:val="auto"/>
          <w:sz w:val="24"/>
          <w:szCs w:val="24"/>
        </w:rPr>
      </w:pPr>
      <w:r w:rsidRPr="00F10599">
        <w:rPr>
          <w:rFonts w:asciiTheme="minorHAnsi" w:hAnsiTheme="minorHAnsi"/>
          <w:color w:val="auto"/>
          <w:sz w:val="24"/>
          <w:szCs w:val="24"/>
        </w:rPr>
        <w:t>A stop may only last long enough for the officer to make the threshold inquiry into whether the suspicions were or were not well founded using the least intrusive means possible.</w:t>
      </w:r>
    </w:p>
    <w:p w14:paraId="32282975" w14:textId="77777777" w:rsidR="00BD06DB" w:rsidRPr="00BD06DB" w:rsidRDefault="00BD06DB" w:rsidP="00F10599">
      <w:pPr>
        <w:ind w:left="1440"/>
        <w:rPr>
          <w:rFonts w:asciiTheme="minorHAnsi" w:hAnsiTheme="minorHAnsi"/>
          <w:color w:val="auto"/>
          <w:sz w:val="24"/>
          <w:szCs w:val="24"/>
        </w:rPr>
      </w:pPr>
    </w:p>
    <w:p w14:paraId="49CB3B0E" w14:textId="298C12C2" w:rsidR="00BD06DB" w:rsidRPr="00F10599" w:rsidRDefault="00BD06DB" w:rsidP="00F10599">
      <w:pPr>
        <w:pStyle w:val="ListParagraph"/>
        <w:numPr>
          <w:ilvl w:val="0"/>
          <w:numId w:val="26"/>
        </w:numPr>
        <w:ind w:left="1440"/>
        <w:rPr>
          <w:rFonts w:asciiTheme="minorHAnsi" w:hAnsiTheme="minorHAnsi"/>
          <w:color w:val="auto"/>
          <w:sz w:val="24"/>
          <w:szCs w:val="24"/>
        </w:rPr>
      </w:pPr>
      <w:r w:rsidRPr="00F10599">
        <w:rPr>
          <w:rFonts w:asciiTheme="minorHAnsi" w:hAnsiTheme="minorHAnsi"/>
          <w:color w:val="auto"/>
          <w:sz w:val="24"/>
          <w:szCs w:val="24"/>
        </w:rPr>
        <w:t>If the answers given by the suspect are unsatisfactory because they are false, contradictory or incredible, they may serve as elements or factors to establish probable cause.</w:t>
      </w:r>
      <w:r w:rsidR="00F10599">
        <w:rPr>
          <w:rStyle w:val="FootnoteReference"/>
          <w:rFonts w:asciiTheme="minorHAnsi" w:hAnsiTheme="minorHAnsi"/>
          <w:color w:val="auto"/>
          <w:sz w:val="24"/>
          <w:szCs w:val="24"/>
        </w:rPr>
        <w:footnoteReference w:id="4"/>
      </w:r>
    </w:p>
    <w:p w14:paraId="14A561DA" w14:textId="77777777" w:rsidR="00BD06DB" w:rsidRPr="00BD06DB" w:rsidRDefault="00BD06DB" w:rsidP="00F10599">
      <w:pPr>
        <w:ind w:left="1440"/>
        <w:rPr>
          <w:rFonts w:asciiTheme="minorHAnsi" w:hAnsiTheme="minorHAnsi"/>
          <w:color w:val="auto"/>
          <w:sz w:val="24"/>
          <w:szCs w:val="24"/>
        </w:rPr>
      </w:pPr>
    </w:p>
    <w:p w14:paraId="27A7B2E7" w14:textId="7DFA217C" w:rsidR="00BD06DB" w:rsidRPr="00F10599" w:rsidRDefault="00BD06DB" w:rsidP="00F10599">
      <w:pPr>
        <w:pStyle w:val="ListParagraph"/>
        <w:numPr>
          <w:ilvl w:val="0"/>
          <w:numId w:val="26"/>
        </w:numPr>
        <w:ind w:left="1440"/>
        <w:rPr>
          <w:rFonts w:asciiTheme="minorHAnsi" w:hAnsiTheme="minorHAnsi"/>
          <w:color w:val="auto"/>
          <w:sz w:val="24"/>
          <w:szCs w:val="24"/>
        </w:rPr>
      </w:pPr>
      <w:r w:rsidRPr="00F10599">
        <w:rPr>
          <w:rFonts w:asciiTheme="minorHAnsi" w:hAnsiTheme="minorHAnsi"/>
          <w:color w:val="auto"/>
          <w:sz w:val="24"/>
          <w:szCs w:val="24"/>
        </w:rPr>
        <w:t>The period of investigative detention should be sufficiently brief so that the "stop" cannot be construed as an "arrest," which would require probable cause</w:t>
      </w:r>
      <w:r w:rsidRPr="00F10599">
        <w:rPr>
          <w:rFonts w:asciiTheme="minorHAnsi" w:hAnsiTheme="minorHAnsi"/>
          <w:color w:val="auto"/>
          <w:sz w:val="24"/>
          <w:szCs w:val="24"/>
        </w:rPr>
        <w:fldChar w:fldCharType="begin"/>
      </w:r>
      <w:r w:rsidRPr="00F10599">
        <w:rPr>
          <w:rFonts w:asciiTheme="minorHAnsi" w:hAnsiTheme="minorHAnsi"/>
          <w:color w:val="auto"/>
          <w:sz w:val="24"/>
          <w:szCs w:val="24"/>
        </w:rPr>
        <w:instrText>XE "probable cause"</w:instrText>
      </w:r>
      <w:r w:rsidRPr="00F10599">
        <w:rPr>
          <w:rFonts w:asciiTheme="minorHAnsi" w:hAnsiTheme="minorHAnsi"/>
          <w:color w:val="auto"/>
          <w:sz w:val="24"/>
          <w:szCs w:val="24"/>
        </w:rPr>
        <w:fldChar w:fldCharType="end"/>
      </w:r>
      <w:r w:rsidRPr="00F10599">
        <w:rPr>
          <w:rFonts w:asciiTheme="minorHAnsi" w:hAnsiTheme="minorHAnsi"/>
          <w:color w:val="auto"/>
          <w:sz w:val="24"/>
          <w:szCs w:val="24"/>
        </w:rPr>
        <w:t>.</w:t>
      </w:r>
      <w:r w:rsidR="00F10599">
        <w:rPr>
          <w:rStyle w:val="FootnoteReference"/>
          <w:rFonts w:asciiTheme="minorHAnsi" w:hAnsiTheme="minorHAnsi"/>
          <w:color w:val="auto"/>
          <w:sz w:val="24"/>
          <w:szCs w:val="24"/>
        </w:rPr>
        <w:footnoteReference w:id="5"/>
      </w:r>
    </w:p>
    <w:p w14:paraId="4537FB66" w14:textId="77777777" w:rsidR="00086E8D" w:rsidRPr="00622113" w:rsidRDefault="00086E8D" w:rsidP="001A4BA2">
      <w:pPr>
        <w:rPr>
          <w:rFonts w:ascii="Arial" w:hAnsi="Arial" w:cs="Arial"/>
          <w:b/>
          <w:sz w:val="24"/>
        </w:rPr>
      </w:pPr>
    </w:p>
    <w:tbl>
      <w:tblPr>
        <w:tblStyle w:val="TableGrid"/>
        <w:tblW w:w="9535" w:type="dxa"/>
        <w:tblLook w:val="04A0" w:firstRow="1" w:lastRow="0" w:firstColumn="1" w:lastColumn="0" w:noHBand="0" w:noVBand="1"/>
      </w:tblPr>
      <w:tblGrid>
        <w:gridCol w:w="9535"/>
      </w:tblGrid>
      <w:tr w:rsidR="001A4BA2" w14:paraId="30E9FDA7" w14:textId="77777777" w:rsidTr="00B62717">
        <w:trPr>
          <w:trHeight w:val="576"/>
        </w:trPr>
        <w:tc>
          <w:tcPr>
            <w:tcW w:w="9535" w:type="dxa"/>
            <w:shd w:val="clear" w:color="auto" w:fill="D9D9D9" w:themeFill="background1" w:themeFillShade="D9"/>
            <w:vAlign w:val="center"/>
          </w:tcPr>
          <w:p w14:paraId="036E1360" w14:textId="1DA05103" w:rsidR="001A4BA2" w:rsidRPr="00D81D14" w:rsidRDefault="00F10599" w:rsidP="00F10599">
            <w:pPr>
              <w:pStyle w:val="ListParagraph"/>
              <w:numPr>
                <w:ilvl w:val="0"/>
                <w:numId w:val="1"/>
              </w:numPr>
              <w:ind w:left="697" w:hanging="697"/>
              <w:rPr>
                <w:rFonts w:ascii="Arial" w:hAnsi="Arial" w:cs="Arial"/>
                <w:sz w:val="32"/>
              </w:rPr>
            </w:pPr>
            <w:r>
              <w:rPr>
                <w:rFonts w:ascii="Arial" w:hAnsi="Arial" w:cs="Arial"/>
                <w:sz w:val="32"/>
              </w:rPr>
              <w:t xml:space="preserve">PAT-DOWN FRISKS </w:t>
            </w:r>
            <w:r>
              <w:rPr>
                <w:rFonts w:asciiTheme="minorHAnsi" w:hAnsiTheme="minorHAnsi"/>
                <w:sz w:val="24"/>
              </w:rPr>
              <w:t>[</w:t>
            </w:r>
            <w:r>
              <w:rPr>
                <w:rFonts w:asciiTheme="minorHAnsi" w:hAnsiTheme="minorHAnsi"/>
                <w:b/>
                <w:color w:val="0000FF"/>
                <w:sz w:val="24"/>
              </w:rPr>
              <w:t>1.2.4</w:t>
            </w:r>
            <w:r w:rsidRPr="00061DD6">
              <w:rPr>
                <w:rFonts w:asciiTheme="minorHAnsi" w:hAnsiTheme="minorHAnsi"/>
                <w:b/>
                <w:color w:val="0000FF"/>
                <w:sz w:val="24"/>
              </w:rPr>
              <w:t xml:space="preserve"> </w:t>
            </w:r>
            <w:r>
              <w:rPr>
                <w:rFonts w:asciiTheme="minorHAnsi" w:hAnsiTheme="minorHAnsi"/>
                <w:b/>
                <w:color w:val="0000FF"/>
                <w:sz w:val="24"/>
              </w:rPr>
              <w:t>(</w:t>
            </w:r>
            <w:r w:rsidRPr="00061DD6">
              <w:rPr>
                <w:rFonts w:asciiTheme="minorHAnsi" w:hAnsiTheme="minorHAnsi"/>
                <w:b/>
                <w:color w:val="0000FF"/>
                <w:sz w:val="24"/>
              </w:rPr>
              <w:t>b</w:t>
            </w:r>
            <w:r>
              <w:rPr>
                <w:rFonts w:asciiTheme="minorHAnsi" w:hAnsiTheme="minorHAnsi"/>
                <w:b/>
                <w:color w:val="0000FF"/>
                <w:sz w:val="24"/>
              </w:rPr>
              <w:t>)</w:t>
            </w:r>
            <w:r w:rsidRPr="00061DD6">
              <w:rPr>
                <w:rFonts w:asciiTheme="minorHAnsi" w:hAnsiTheme="minorHAnsi"/>
                <w:color w:val="auto"/>
                <w:sz w:val="24"/>
              </w:rPr>
              <w:t>]</w:t>
            </w:r>
            <w:r w:rsidR="001A4BA2">
              <w:rPr>
                <w:rFonts w:ascii="Arial" w:hAnsi="Arial" w:cs="Arial"/>
                <w:sz w:val="32"/>
              </w:rPr>
              <w:t xml:space="preserve"> </w:t>
            </w:r>
          </w:p>
        </w:tc>
      </w:tr>
    </w:tbl>
    <w:p w14:paraId="1BB4CDD9" w14:textId="77777777" w:rsidR="001A4BA2" w:rsidRDefault="001A4BA2" w:rsidP="0003674B">
      <w:pPr>
        <w:ind w:left="1080" w:hanging="360"/>
        <w:rPr>
          <w:rFonts w:ascii="Arial" w:hAnsi="Arial" w:cs="Arial"/>
          <w:sz w:val="22"/>
          <w:szCs w:val="22"/>
        </w:rPr>
      </w:pPr>
    </w:p>
    <w:p w14:paraId="7A3224DE" w14:textId="77777777" w:rsidR="00940188" w:rsidRDefault="00940188" w:rsidP="00940188">
      <w:pPr>
        <w:pStyle w:val="ListParagraph"/>
        <w:numPr>
          <w:ilvl w:val="0"/>
          <w:numId w:val="29"/>
        </w:numPr>
        <w:rPr>
          <w:rFonts w:asciiTheme="minorHAnsi" w:hAnsiTheme="minorHAnsi"/>
          <w:sz w:val="24"/>
        </w:rPr>
      </w:pPr>
      <w:r w:rsidRPr="00940188">
        <w:rPr>
          <w:rFonts w:asciiTheme="minorHAnsi" w:hAnsiTheme="minorHAnsi"/>
          <w:sz w:val="24"/>
        </w:rPr>
        <w:t>If a police officer reasonably believes that his/her own safety or that of others is in danger, [s]he may frisk or pat-down the person stopped and may also search the area within that person's immediate control in order to discover and take control of any weapon that may be used to inflict injury.</w:t>
      </w:r>
      <w:r>
        <w:rPr>
          <w:rStyle w:val="FootnoteReference"/>
          <w:rFonts w:asciiTheme="minorHAnsi" w:hAnsiTheme="minorHAnsi"/>
          <w:sz w:val="24"/>
        </w:rPr>
        <w:footnoteReference w:id="6"/>
      </w:r>
    </w:p>
    <w:p w14:paraId="27AAFB8A" w14:textId="77777777" w:rsidR="00940188" w:rsidRDefault="00940188" w:rsidP="00940188">
      <w:pPr>
        <w:pStyle w:val="ListParagraph"/>
        <w:ind w:left="1080"/>
        <w:rPr>
          <w:rFonts w:asciiTheme="minorHAnsi" w:hAnsiTheme="minorHAnsi"/>
          <w:sz w:val="24"/>
        </w:rPr>
      </w:pPr>
    </w:p>
    <w:p w14:paraId="4EE01749" w14:textId="77777777" w:rsidR="00940188" w:rsidRDefault="00940188" w:rsidP="00940188">
      <w:pPr>
        <w:pStyle w:val="ListParagraph"/>
        <w:numPr>
          <w:ilvl w:val="0"/>
          <w:numId w:val="29"/>
        </w:numPr>
        <w:rPr>
          <w:rFonts w:asciiTheme="minorHAnsi" w:hAnsiTheme="minorHAnsi"/>
          <w:sz w:val="24"/>
        </w:rPr>
      </w:pPr>
      <w:r w:rsidRPr="00940188">
        <w:rPr>
          <w:rFonts w:asciiTheme="minorHAnsi" w:hAnsiTheme="minorHAnsi"/>
          <w:sz w:val="24"/>
        </w:rPr>
        <w:t>It is not necessary that the officer be absolutely certain that such person is armed.  However, the officer must perceive danger to himself/herself or others because of events leading to the stop or which occurred after or during the stop.</w:t>
      </w:r>
    </w:p>
    <w:p w14:paraId="036B834E" w14:textId="77777777" w:rsidR="00940188" w:rsidRPr="00940188" w:rsidRDefault="00940188" w:rsidP="00940188">
      <w:pPr>
        <w:pStyle w:val="ListParagraph"/>
        <w:rPr>
          <w:rFonts w:asciiTheme="minorHAnsi" w:hAnsiTheme="minorHAnsi"/>
          <w:sz w:val="24"/>
        </w:rPr>
      </w:pPr>
    </w:p>
    <w:p w14:paraId="129F4819" w14:textId="77777777" w:rsidR="00940188" w:rsidRDefault="00940188" w:rsidP="00940188">
      <w:pPr>
        <w:pStyle w:val="ListParagraph"/>
        <w:numPr>
          <w:ilvl w:val="0"/>
          <w:numId w:val="29"/>
        </w:numPr>
        <w:rPr>
          <w:rFonts w:asciiTheme="minorHAnsi" w:hAnsiTheme="minorHAnsi"/>
          <w:sz w:val="24"/>
        </w:rPr>
      </w:pPr>
      <w:r w:rsidRPr="00940188">
        <w:rPr>
          <w:rFonts w:asciiTheme="minorHAnsi" w:hAnsiTheme="minorHAnsi"/>
          <w:sz w:val="24"/>
        </w:rPr>
        <w:t>If the officer has a reasonable belief or suspicion, based upon reliable information or personal observation, that a weapon is being carried or concealed in some specific place on the person of the individual, [s]he should immediately check that area before performing a general pat-down.</w:t>
      </w:r>
    </w:p>
    <w:p w14:paraId="5016F36E" w14:textId="77777777" w:rsidR="00940188" w:rsidRPr="00940188" w:rsidRDefault="00940188" w:rsidP="00940188">
      <w:pPr>
        <w:pStyle w:val="ListParagraph"/>
        <w:rPr>
          <w:rFonts w:asciiTheme="minorHAnsi" w:hAnsiTheme="minorHAnsi"/>
          <w:sz w:val="24"/>
        </w:rPr>
      </w:pPr>
    </w:p>
    <w:p w14:paraId="41A2D5BB" w14:textId="77777777" w:rsidR="00940188" w:rsidRDefault="00940188" w:rsidP="00940188">
      <w:pPr>
        <w:pStyle w:val="ListParagraph"/>
        <w:numPr>
          <w:ilvl w:val="0"/>
          <w:numId w:val="29"/>
        </w:numPr>
        <w:rPr>
          <w:rFonts w:asciiTheme="minorHAnsi" w:hAnsiTheme="minorHAnsi"/>
          <w:sz w:val="24"/>
        </w:rPr>
      </w:pPr>
      <w:r w:rsidRPr="00940188">
        <w:rPr>
          <w:rFonts w:asciiTheme="minorHAnsi" w:hAnsiTheme="minorHAnsi"/>
          <w:sz w:val="24"/>
        </w:rPr>
        <w:t>A frisk should not be made a pretext to search for evidence of crime; it must be a protective measure.</w:t>
      </w:r>
    </w:p>
    <w:p w14:paraId="331E4140" w14:textId="77777777" w:rsidR="00940188" w:rsidRPr="00940188" w:rsidRDefault="00940188" w:rsidP="00940188">
      <w:pPr>
        <w:pStyle w:val="ListParagraph"/>
        <w:rPr>
          <w:rFonts w:asciiTheme="minorHAnsi" w:hAnsiTheme="minorHAnsi"/>
          <w:sz w:val="24"/>
        </w:rPr>
      </w:pPr>
    </w:p>
    <w:p w14:paraId="0089ED40" w14:textId="1EEE32C4" w:rsidR="00940188" w:rsidRPr="00940188" w:rsidRDefault="00940188" w:rsidP="00940188">
      <w:pPr>
        <w:pStyle w:val="ListParagraph"/>
        <w:numPr>
          <w:ilvl w:val="0"/>
          <w:numId w:val="29"/>
        </w:numPr>
        <w:rPr>
          <w:rFonts w:asciiTheme="minorHAnsi" w:hAnsiTheme="minorHAnsi"/>
          <w:sz w:val="24"/>
        </w:rPr>
      </w:pPr>
      <w:r w:rsidRPr="00940188">
        <w:rPr>
          <w:rFonts w:asciiTheme="minorHAnsi" w:hAnsiTheme="minorHAnsi"/>
          <w:sz w:val="24"/>
        </w:rPr>
        <w:lastRenderedPageBreak/>
        <w:t>The frisk must initially be limited to an external pat-down of the suspect's outer clothing.  However, if such outer clothing is bulky, such as a heavy overcoat, these garments may be opened to permit a pat-down of inner clothing.</w:t>
      </w:r>
    </w:p>
    <w:p w14:paraId="465F50D8" w14:textId="77777777" w:rsidR="00940188" w:rsidRPr="00940188" w:rsidRDefault="00940188" w:rsidP="00940188">
      <w:pPr>
        <w:ind w:left="1440"/>
        <w:rPr>
          <w:rFonts w:asciiTheme="minorHAnsi" w:hAnsiTheme="minorHAnsi"/>
          <w:sz w:val="24"/>
        </w:rPr>
      </w:pPr>
    </w:p>
    <w:p w14:paraId="51AD48D5" w14:textId="5E0AEE82" w:rsidR="00940188" w:rsidRPr="00940188" w:rsidRDefault="00940188" w:rsidP="00940188">
      <w:pPr>
        <w:ind w:left="1440"/>
        <w:rPr>
          <w:rFonts w:asciiTheme="minorHAnsi" w:hAnsiTheme="minorHAnsi"/>
          <w:sz w:val="24"/>
        </w:rPr>
      </w:pPr>
      <w:r w:rsidRPr="00940188">
        <w:rPr>
          <w:rFonts w:ascii="Arial" w:hAnsi="Arial" w:cs="Arial"/>
          <w:b/>
          <w:sz w:val="24"/>
        </w:rPr>
        <w:t>Note</w:t>
      </w:r>
      <w:r w:rsidRPr="00940188">
        <w:rPr>
          <w:rFonts w:asciiTheme="minorHAnsi" w:hAnsiTheme="minorHAnsi"/>
          <w:b/>
          <w:sz w:val="24"/>
        </w:rPr>
        <w:t>:</w:t>
      </w:r>
      <w:r>
        <w:rPr>
          <w:rFonts w:asciiTheme="minorHAnsi" w:hAnsiTheme="minorHAnsi"/>
          <w:sz w:val="24"/>
        </w:rPr>
        <w:tab/>
      </w:r>
      <w:r w:rsidRPr="00940188">
        <w:rPr>
          <w:rFonts w:asciiTheme="minorHAnsi" w:hAnsiTheme="minorHAnsi"/>
          <w:sz w:val="24"/>
        </w:rPr>
        <w:t>Police must properly pat frisk a defendant before lifting his clothing to reveal a weapon is present.</w:t>
      </w:r>
      <w:r>
        <w:rPr>
          <w:rStyle w:val="FootnoteReference"/>
          <w:rFonts w:asciiTheme="minorHAnsi" w:hAnsiTheme="minorHAnsi"/>
          <w:sz w:val="24"/>
        </w:rPr>
        <w:footnoteReference w:id="7"/>
      </w:r>
      <w:r w:rsidRPr="00940188">
        <w:rPr>
          <w:rFonts w:asciiTheme="minorHAnsi" w:hAnsiTheme="minorHAnsi"/>
          <w:sz w:val="24"/>
        </w:rPr>
        <w:t xml:space="preserve"> </w:t>
      </w:r>
    </w:p>
    <w:p w14:paraId="7FCFFAED" w14:textId="77777777" w:rsidR="00940188" w:rsidRPr="00940188" w:rsidRDefault="00940188" w:rsidP="00940188">
      <w:pPr>
        <w:ind w:left="2160"/>
        <w:rPr>
          <w:rFonts w:asciiTheme="minorHAnsi" w:hAnsiTheme="minorHAnsi"/>
          <w:sz w:val="24"/>
        </w:rPr>
      </w:pPr>
    </w:p>
    <w:p w14:paraId="266944BB" w14:textId="77777777" w:rsidR="00940188" w:rsidRPr="00940188" w:rsidRDefault="00940188" w:rsidP="00940188">
      <w:pPr>
        <w:pStyle w:val="ListParagraph"/>
        <w:numPr>
          <w:ilvl w:val="0"/>
          <w:numId w:val="29"/>
        </w:numPr>
        <w:rPr>
          <w:rFonts w:asciiTheme="minorHAnsi" w:hAnsiTheme="minorHAnsi"/>
          <w:sz w:val="24"/>
        </w:rPr>
      </w:pPr>
      <w:r w:rsidRPr="00940188">
        <w:rPr>
          <w:rFonts w:asciiTheme="minorHAnsi" w:hAnsiTheme="minorHAnsi"/>
          <w:sz w:val="24"/>
        </w:rPr>
        <w:t>When a pat-down is conducted on a member of the opposite sex, officers shall use the preferred method for frisking of a person of the opposite sex (e.g. use the back of the hand or a baton)</w:t>
      </w:r>
    </w:p>
    <w:p w14:paraId="2F7E71FB" w14:textId="77777777" w:rsidR="00940188" w:rsidRPr="00940188" w:rsidRDefault="00940188" w:rsidP="00940188">
      <w:pPr>
        <w:pStyle w:val="ListParagraph"/>
        <w:ind w:left="1080"/>
        <w:rPr>
          <w:rFonts w:asciiTheme="minorHAnsi" w:hAnsiTheme="minorHAnsi"/>
          <w:sz w:val="24"/>
        </w:rPr>
      </w:pPr>
    </w:p>
    <w:p w14:paraId="20E77EEE" w14:textId="482F8D94" w:rsidR="00940188" w:rsidRPr="00940188" w:rsidRDefault="00940188" w:rsidP="00940188">
      <w:pPr>
        <w:pStyle w:val="ListParagraph"/>
        <w:numPr>
          <w:ilvl w:val="0"/>
          <w:numId w:val="29"/>
        </w:numPr>
        <w:rPr>
          <w:rFonts w:asciiTheme="minorHAnsi" w:hAnsiTheme="minorHAnsi"/>
          <w:sz w:val="24"/>
        </w:rPr>
      </w:pPr>
      <w:r w:rsidRPr="00940188">
        <w:rPr>
          <w:rFonts w:asciiTheme="minorHAnsi" w:hAnsiTheme="minorHAnsi"/>
          <w:sz w:val="24"/>
        </w:rPr>
        <w:t>If the officer feels an object which could reasonably be a weapon, [s]he may conduct a further search for that particular object and remove it.</w:t>
      </w:r>
    </w:p>
    <w:p w14:paraId="6BFD34A5" w14:textId="77777777" w:rsidR="00940188" w:rsidRPr="00940188" w:rsidRDefault="00940188" w:rsidP="00940188">
      <w:pPr>
        <w:pStyle w:val="ListParagraph"/>
        <w:ind w:left="1080"/>
        <w:rPr>
          <w:rFonts w:asciiTheme="minorHAnsi" w:hAnsiTheme="minorHAnsi"/>
          <w:sz w:val="24"/>
        </w:rPr>
      </w:pPr>
    </w:p>
    <w:p w14:paraId="6BD98304" w14:textId="437AF213" w:rsidR="00940188" w:rsidRPr="00940188" w:rsidRDefault="00940188" w:rsidP="00940188">
      <w:pPr>
        <w:pStyle w:val="ListParagraph"/>
        <w:numPr>
          <w:ilvl w:val="0"/>
          <w:numId w:val="29"/>
        </w:numPr>
        <w:rPr>
          <w:rFonts w:asciiTheme="minorHAnsi" w:hAnsiTheme="minorHAnsi"/>
          <w:sz w:val="24"/>
        </w:rPr>
      </w:pPr>
      <w:r w:rsidRPr="00940188">
        <w:rPr>
          <w:rFonts w:asciiTheme="minorHAnsi" w:hAnsiTheme="minorHAnsi"/>
          <w:sz w:val="24"/>
        </w:rPr>
        <w:t>If, after completing a pat-down of the suspect, the officer does not feel any object which could reasonably be a weapon, the search shall be discontinued.</w:t>
      </w:r>
    </w:p>
    <w:p w14:paraId="12843202" w14:textId="77777777" w:rsidR="00940188" w:rsidRPr="00940188" w:rsidRDefault="00940188" w:rsidP="00940188">
      <w:pPr>
        <w:pStyle w:val="ListParagraph"/>
        <w:ind w:left="1080"/>
        <w:rPr>
          <w:rFonts w:asciiTheme="minorHAnsi" w:hAnsiTheme="minorHAnsi"/>
          <w:sz w:val="24"/>
        </w:rPr>
      </w:pPr>
    </w:p>
    <w:p w14:paraId="747F2C73" w14:textId="1E4F6DE2" w:rsidR="00940188" w:rsidRPr="00940188" w:rsidRDefault="00B66D84" w:rsidP="00940188">
      <w:pPr>
        <w:pStyle w:val="ListParagraph"/>
        <w:numPr>
          <w:ilvl w:val="0"/>
          <w:numId w:val="29"/>
        </w:numPr>
        <w:rPr>
          <w:rFonts w:asciiTheme="minorHAnsi" w:hAnsiTheme="minorHAnsi"/>
          <w:sz w:val="24"/>
        </w:rPr>
      </w:pPr>
      <w:r>
        <w:rPr>
          <w:rFonts w:asciiTheme="minorHAnsi" w:hAnsiTheme="minorHAnsi"/>
          <w:sz w:val="24"/>
        </w:rPr>
        <w:t>I</w:t>
      </w:r>
      <w:r w:rsidR="00940188" w:rsidRPr="00940188">
        <w:rPr>
          <w:rFonts w:asciiTheme="minorHAnsi" w:hAnsiTheme="minorHAnsi"/>
          <w:sz w:val="24"/>
        </w:rPr>
        <w:t>f, while frisking a stopped person, the officer discovers an illegal firearm, contraband, stolen property or evidence of a crime and probable cause to arrest develops, an arrest should be made and a full-scale search incident to that arrest should be made.</w:t>
      </w:r>
    </w:p>
    <w:p w14:paraId="199DF5A6" w14:textId="77777777" w:rsidR="00143472" w:rsidRPr="00A550BA" w:rsidRDefault="00143472" w:rsidP="00143472">
      <w:pPr>
        <w:pStyle w:val="BodyTextIndent"/>
        <w:widowControl w:val="0"/>
        <w:tabs>
          <w:tab w:val="left" w:pos="-720"/>
          <w:tab w:val="left" w:pos="0"/>
        </w:tabs>
        <w:suppressAutoHyphens/>
        <w:spacing w:after="0"/>
        <w:ind w:left="0"/>
        <w:rPr>
          <w:rFonts w:asciiTheme="minorHAnsi" w:hAnsiTheme="minorHAnsi"/>
          <w:sz w:val="24"/>
          <w:szCs w:val="24"/>
        </w:rPr>
      </w:pPr>
    </w:p>
    <w:tbl>
      <w:tblPr>
        <w:tblStyle w:val="TableGrid"/>
        <w:tblW w:w="9535" w:type="dxa"/>
        <w:tblLook w:val="04A0" w:firstRow="1" w:lastRow="0" w:firstColumn="1" w:lastColumn="0" w:noHBand="0" w:noVBand="1"/>
      </w:tblPr>
      <w:tblGrid>
        <w:gridCol w:w="9535"/>
      </w:tblGrid>
      <w:tr w:rsidR="005B1CE2" w14:paraId="22A53B18" w14:textId="77777777" w:rsidTr="00B62717">
        <w:trPr>
          <w:trHeight w:val="576"/>
        </w:trPr>
        <w:tc>
          <w:tcPr>
            <w:tcW w:w="9535" w:type="dxa"/>
            <w:shd w:val="clear" w:color="auto" w:fill="D9D9D9" w:themeFill="background1" w:themeFillShade="D9"/>
            <w:vAlign w:val="center"/>
          </w:tcPr>
          <w:p w14:paraId="59AB7B47" w14:textId="3AE978BB" w:rsidR="005B1CE2" w:rsidRPr="00D81D14" w:rsidRDefault="004C2C00" w:rsidP="0027260E">
            <w:pPr>
              <w:pStyle w:val="ListParagraph"/>
              <w:numPr>
                <w:ilvl w:val="0"/>
                <w:numId w:val="1"/>
              </w:numPr>
              <w:ind w:left="697" w:hanging="697"/>
              <w:rPr>
                <w:rFonts w:ascii="Arial" w:hAnsi="Arial" w:cs="Arial"/>
                <w:sz w:val="32"/>
              </w:rPr>
            </w:pPr>
            <w:r>
              <w:rPr>
                <w:rFonts w:ascii="Arial" w:hAnsi="Arial" w:cs="Arial"/>
                <w:sz w:val="32"/>
              </w:rPr>
              <w:t>USE OF FORCE</w:t>
            </w:r>
            <w:r w:rsidR="005B1CE2" w:rsidRPr="004F4FE3">
              <w:rPr>
                <w:rFonts w:ascii="Arial" w:hAnsi="Arial" w:cs="Arial"/>
                <w:sz w:val="24"/>
              </w:rPr>
              <w:t xml:space="preserve"> </w:t>
            </w:r>
          </w:p>
        </w:tc>
      </w:tr>
    </w:tbl>
    <w:p w14:paraId="37D8DB90" w14:textId="77777777" w:rsidR="005B1CE2" w:rsidRDefault="005B1CE2" w:rsidP="005B1CE2">
      <w:pPr>
        <w:ind w:left="1080"/>
        <w:rPr>
          <w:rFonts w:ascii="Arial" w:hAnsi="Arial" w:cs="Arial"/>
          <w:sz w:val="22"/>
          <w:szCs w:val="22"/>
        </w:rPr>
      </w:pPr>
    </w:p>
    <w:p w14:paraId="679BCC48" w14:textId="6AA32EA8" w:rsidR="004C2C00" w:rsidRPr="00D031EC" w:rsidRDefault="004C2C00" w:rsidP="004C2C00">
      <w:pPr>
        <w:pStyle w:val="ListParagraph"/>
        <w:numPr>
          <w:ilvl w:val="0"/>
          <w:numId w:val="32"/>
        </w:numPr>
        <w:ind w:left="1080"/>
        <w:rPr>
          <w:rFonts w:asciiTheme="minorHAnsi" w:hAnsiTheme="minorHAnsi"/>
          <w:sz w:val="24"/>
        </w:rPr>
      </w:pPr>
      <w:r w:rsidRPr="00D031EC">
        <w:rPr>
          <w:rFonts w:asciiTheme="minorHAnsi" w:hAnsiTheme="minorHAnsi"/>
          <w:sz w:val="24"/>
        </w:rPr>
        <w:t>If the person fails or refuses to stop when so directed by a police officer, reasonable force and physical restraint (including handcuffs) may be necessary, depending upon the circumstances.</w:t>
      </w:r>
      <w:r w:rsidRPr="00D031EC">
        <w:rPr>
          <w:rStyle w:val="FootnoteReference"/>
          <w:rFonts w:asciiTheme="minorHAnsi" w:hAnsiTheme="minorHAnsi"/>
          <w:sz w:val="24"/>
        </w:rPr>
        <w:footnoteReference w:id="8"/>
      </w:r>
    </w:p>
    <w:p w14:paraId="5EF8E768" w14:textId="77777777" w:rsidR="004C2C00" w:rsidRPr="00D031EC" w:rsidRDefault="004C2C00" w:rsidP="004C2C00">
      <w:pPr>
        <w:ind w:left="1080"/>
        <w:rPr>
          <w:rFonts w:asciiTheme="minorHAnsi" w:hAnsiTheme="minorHAnsi"/>
          <w:sz w:val="24"/>
        </w:rPr>
      </w:pPr>
    </w:p>
    <w:p w14:paraId="0DD26749" w14:textId="67B1357C" w:rsidR="004C2C00" w:rsidRPr="00D031EC" w:rsidRDefault="004C2C00" w:rsidP="004C2C00">
      <w:pPr>
        <w:pStyle w:val="ListParagraph"/>
        <w:numPr>
          <w:ilvl w:val="0"/>
          <w:numId w:val="32"/>
        </w:numPr>
        <w:ind w:left="1080"/>
        <w:rPr>
          <w:rFonts w:asciiTheme="minorHAnsi" w:hAnsiTheme="minorHAnsi"/>
          <w:sz w:val="24"/>
        </w:rPr>
      </w:pPr>
      <w:r w:rsidRPr="00D031EC">
        <w:rPr>
          <w:rFonts w:asciiTheme="minorHAnsi" w:hAnsiTheme="minorHAnsi"/>
          <w:sz w:val="24"/>
        </w:rPr>
        <w:t>Actual force may be used to “stop” an individual, as long as the force is both necessary and proportionate to the situation.</w:t>
      </w:r>
      <w:r w:rsidRPr="00D031EC">
        <w:rPr>
          <w:rStyle w:val="FootnoteReference"/>
          <w:rFonts w:asciiTheme="minorHAnsi" w:hAnsiTheme="minorHAnsi"/>
          <w:sz w:val="24"/>
        </w:rPr>
        <w:footnoteReference w:id="9"/>
      </w:r>
      <w:r w:rsidRPr="00D031EC">
        <w:rPr>
          <w:rFonts w:asciiTheme="minorHAnsi" w:hAnsiTheme="minorHAnsi"/>
          <w:sz w:val="24"/>
        </w:rPr>
        <w:t xml:space="preserve">  However, this does not include the discharge of firearms or application of other weapons.</w:t>
      </w:r>
    </w:p>
    <w:p w14:paraId="5BD12193" w14:textId="77777777" w:rsidR="004C2C00" w:rsidRPr="00D031EC" w:rsidRDefault="004C2C00" w:rsidP="004C2C00">
      <w:pPr>
        <w:ind w:left="1080"/>
        <w:rPr>
          <w:rFonts w:asciiTheme="minorHAnsi" w:hAnsiTheme="minorHAnsi"/>
          <w:sz w:val="24"/>
        </w:rPr>
      </w:pPr>
    </w:p>
    <w:p w14:paraId="0101FE3D" w14:textId="77777777" w:rsidR="004C2C00" w:rsidRPr="00D031EC" w:rsidRDefault="004C2C00" w:rsidP="004C2C00">
      <w:pPr>
        <w:widowControl w:val="0"/>
        <w:numPr>
          <w:ilvl w:val="0"/>
          <w:numId w:val="32"/>
        </w:numPr>
        <w:ind w:left="1080"/>
        <w:rPr>
          <w:rFonts w:asciiTheme="minorHAnsi" w:hAnsiTheme="minorHAnsi"/>
          <w:sz w:val="24"/>
        </w:rPr>
      </w:pPr>
      <w:r w:rsidRPr="00D031EC">
        <w:rPr>
          <w:rFonts w:asciiTheme="minorHAnsi" w:hAnsiTheme="minorHAnsi"/>
          <w:sz w:val="24"/>
        </w:rPr>
        <w:t>If an officer is attacked, sufficient and reasonable force may be used to defend himself/herself and to ensure his/her personal safety.</w:t>
      </w:r>
    </w:p>
    <w:p w14:paraId="7699F1BE" w14:textId="77777777" w:rsidR="00E351AB" w:rsidRPr="00622113" w:rsidRDefault="00E351AB" w:rsidP="00E351AB">
      <w:pPr>
        <w:rPr>
          <w:rFonts w:ascii="Arial" w:hAnsi="Arial" w:cs="Arial"/>
          <w:b/>
          <w:sz w:val="24"/>
        </w:rPr>
      </w:pPr>
    </w:p>
    <w:tbl>
      <w:tblPr>
        <w:tblStyle w:val="TableGrid"/>
        <w:tblW w:w="9535" w:type="dxa"/>
        <w:tblLook w:val="04A0" w:firstRow="1" w:lastRow="0" w:firstColumn="1" w:lastColumn="0" w:noHBand="0" w:noVBand="1"/>
      </w:tblPr>
      <w:tblGrid>
        <w:gridCol w:w="9535"/>
      </w:tblGrid>
      <w:tr w:rsidR="00E351AB" w14:paraId="35D67198" w14:textId="77777777" w:rsidTr="00B62717">
        <w:trPr>
          <w:trHeight w:val="576"/>
        </w:trPr>
        <w:tc>
          <w:tcPr>
            <w:tcW w:w="9535" w:type="dxa"/>
            <w:shd w:val="clear" w:color="auto" w:fill="D9D9D9" w:themeFill="background1" w:themeFillShade="D9"/>
            <w:vAlign w:val="center"/>
          </w:tcPr>
          <w:p w14:paraId="0ADC05C8" w14:textId="3F7D1FC6" w:rsidR="00E351AB" w:rsidRPr="00D81D14" w:rsidRDefault="00997B1B" w:rsidP="00B6300E">
            <w:pPr>
              <w:pStyle w:val="ListParagraph"/>
              <w:numPr>
                <w:ilvl w:val="0"/>
                <w:numId w:val="1"/>
              </w:numPr>
              <w:ind w:left="697" w:hanging="697"/>
              <w:rPr>
                <w:rFonts w:ascii="Arial" w:hAnsi="Arial" w:cs="Arial"/>
                <w:sz w:val="32"/>
              </w:rPr>
            </w:pPr>
            <w:r>
              <w:rPr>
                <w:rFonts w:ascii="Arial" w:hAnsi="Arial" w:cs="Arial"/>
                <w:sz w:val="32"/>
              </w:rPr>
              <w:t>QUESTIONING STOPPED PERSONS</w:t>
            </w:r>
            <w:r w:rsidR="00E351AB">
              <w:rPr>
                <w:rFonts w:ascii="Arial" w:hAnsi="Arial" w:cs="Arial"/>
                <w:sz w:val="32"/>
              </w:rPr>
              <w:t xml:space="preserve"> </w:t>
            </w:r>
          </w:p>
        </w:tc>
      </w:tr>
    </w:tbl>
    <w:p w14:paraId="7ED0A6F0" w14:textId="77777777" w:rsidR="00E351AB" w:rsidRDefault="00E351AB" w:rsidP="00E351AB">
      <w:pPr>
        <w:ind w:left="1080"/>
        <w:rPr>
          <w:rFonts w:ascii="Arial" w:hAnsi="Arial" w:cs="Arial"/>
          <w:sz w:val="22"/>
          <w:szCs w:val="22"/>
        </w:rPr>
      </w:pPr>
    </w:p>
    <w:p w14:paraId="594F3B53" w14:textId="7472FE01" w:rsidR="00997B1B" w:rsidRPr="00997B1B" w:rsidRDefault="00997B1B" w:rsidP="00997B1B">
      <w:pPr>
        <w:pStyle w:val="ListParagraph"/>
        <w:numPr>
          <w:ilvl w:val="0"/>
          <w:numId w:val="34"/>
        </w:numPr>
        <w:ind w:left="1080"/>
        <w:rPr>
          <w:rFonts w:asciiTheme="minorHAnsi" w:hAnsiTheme="minorHAnsi"/>
          <w:sz w:val="24"/>
        </w:rPr>
      </w:pPr>
      <w:r w:rsidRPr="00997B1B">
        <w:rPr>
          <w:rFonts w:asciiTheme="minorHAnsi" w:hAnsiTheme="minorHAnsi"/>
          <w:sz w:val="24"/>
        </w:rPr>
        <w:lastRenderedPageBreak/>
        <w:t>When an officer makes a decision to stop a person for investigative purposes, unless the officer is in uniform, [s]he shall identify himself/herself as a police officer as soon as it is safe and practical to do so and also announce the purpose of his/h</w:t>
      </w:r>
      <w:r w:rsidR="00DB3EC3">
        <w:rPr>
          <w:rFonts w:asciiTheme="minorHAnsi" w:hAnsiTheme="minorHAnsi"/>
          <w:sz w:val="24"/>
        </w:rPr>
        <w:t>er</w:t>
      </w:r>
      <w:r w:rsidRPr="00997B1B">
        <w:rPr>
          <w:rFonts w:asciiTheme="minorHAnsi" w:hAnsiTheme="minorHAnsi"/>
          <w:sz w:val="24"/>
        </w:rPr>
        <w:t xml:space="preserve"> inquiry unless such information is obvious.</w:t>
      </w:r>
    </w:p>
    <w:p w14:paraId="4FA3D05E" w14:textId="77777777" w:rsidR="00997B1B" w:rsidRPr="00997B1B" w:rsidRDefault="00997B1B" w:rsidP="00997B1B">
      <w:pPr>
        <w:rPr>
          <w:rFonts w:asciiTheme="minorHAnsi" w:hAnsiTheme="minorHAnsi"/>
          <w:sz w:val="24"/>
        </w:rPr>
      </w:pPr>
    </w:p>
    <w:p w14:paraId="5A7D9198" w14:textId="01507C5B" w:rsidR="00997B1B" w:rsidRPr="00411202" w:rsidRDefault="00997B1B" w:rsidP="00411202">
      <w:pPr>
        <w:pStyle w:val="ListParagraph"/>
        <w:numPr>
          <w:ilvl w:val="0"/>
          <w:numId w:val="35"/>
        </w:numPr>
        <w:ind w:left="1440"/>
        <w:rPr>
          <w:rFonts w:asciiTheme="minorHAnsi" w:hAnsiTheme="minorHAnsi"/>
          <w:sz w:val="24"/>
        </w:rPr>
      </w:pPr>
      <w:r w:rsidRPr="00411202">
        <w:rPr>
          <w:rFonts w:asciiTheme="minorHAnsi" w:hAnsiTheme="minorHAnsi"/>
          <w:sz w:val="24"/>
        </w:rPr>
        <w:t>An investigatory or threshold inquiry should begin with exploratory questions regarding the person’s identity and his/her purpose.</w:t>
      </w:r>
    </w:p>
    <w:p w14:paraId="1E476031" w14:textId="77777777" w:rsidR="00997B1B" w:rsidRPr="00997B1B" w:rsidRDefault="00997B1B" w:rsidP="00411202">
      <w:pPr>
        <w:ind w:left="1440"/>
        <w:rPr>
          <w:rFonts w:asciiTheme="minorHAnsi" w:hAnsiTheme="minorHAnsi"/>
          <w:sz w:val="24"/>
        </w:rPr>
      </w:pPr>
    </w:p>
    <w:p w14:paraId="334207D3" w14:textId="3985D09F" w:rsidR="00997B1B" w:rsidRPr="00411202" w:rsidRDefault="00997B1B" w:rsidP="00411202">
      <w:pPr>
        <w:pStyle w:val="ListParagraph"/>
        <w:numPr>
          <w:ilvl w:val="0"/>
          <w:numId w:val="35"/>
        </w:numPr>
        <w:ind w:left="1440"/>
        <w:rPr>
          <w:rFonts w:asciiTheme="minorHAnsi" w:hAnsiTheme="minorHAnsi"/>
          <w:sz w:val="24"/>
        </w:rPr>
      </w:pPr>
      <w:r w:rsidRPr="00411202">
        <w:rPr>
          <w:rFonts w:asciiTheme="minorHAnsi" w:hAnsiTheme="minorHAnsi"/>
          <w:sz w:val="24"/>
        </w:rPr>
        <w:t>Every officer should acquire the ability to initiate an investigative inquiry in a calm, conversational manner in order to gain as much information as possible without placing the suspect on the defensive.</w:t>
      </w:r>
    </w:p>
    <w:p w14:paraId="07330332" w14:textId="77777777" w:rsidR="00997B1B" w:rsidRPr="00997B1B" w:rsidRDefault="00997B1B" w:rsidP="00411202">
      <w:pPr>
        <w:ind w:left="1440"/>
        <w:rPr>
          <w:rFonts w:asciiTheme="minorHAnsi" w:hAnsiTheme="minorHAnsi"/>
          <w:sz w:val="24"/>
        </w:rPr>
      </w:pPr>
    </w:p>
    <w:p w14:paraId="4B0E4AF6" w14:textId="34EDB293" w:rsidR="00997B1B" w:rsidRPr="00411202" w:rsidRDefault="00997B1B" w:rsidP="00411202">
      <w:pPr>
        <w:pStyle w:val="ListParagraph"/>
        <w:numPr>
          <w:ilvl w:val="0"/>
          <w:numId w:val="35"/>
        </w:numPr>
        <w:ind w:left="1440"/>
        <w:rPr>
          <w:rFonts w:asciiTheme="minorHAnsi" w:hAnsiTheme="minorHAnsi"/>
          <w:sz w:val="24"/>
        </w:rPr>
      </w:pPr>
      <w:r w:rsidRPr="00411202">
        <w:rPr>
          <w:rFonts w:asciiTheme="minorHAnsi" w:hAnsiTheme="minorHAnsi"/>
          <w:sz w:val="24"/>
        </w:rPr>
        <w:t>Even in a brief conversation with an individual, an alert and perceptive officer can often detect or sense that something is wrong and that further police investigation is required.</w:t>
      </w:r>
    </w:p>
    <w:p w14:paraId="7E5EA93D" w14:textId="77777777" w:rsidR="00997B1B" w:rsidRPr="00997B1B" w:rsidRDefault="00997B1B" w:rsidP="00411202">
      <w:pPr>
        <w:ind w:left="1440"/>
        <w:rPr>
          <w:rFonts w:asciiTheme="minorHAnsi" w:hAnsiTheme="minorHAnsi"/>
          <w:sz w:val="24"/>
        </w:rPr>
      </w:pPr>
    </w:p>
    <w:p w14:paraId="108F7C41" w14:textId="77777777" w:rsidR="00997B1B" w:rsidRPr="00997B1B" w:rsidRDefault="00997B1B" w:rsidP="00411202">
      <w:pPr>
        <w:widowControl w:val="0"/>
        <w:numPr>
          <w:ilvl w:val="0"/>
          <w:numId w:val="35"/>
        </w:numPr>
        <w:ind w:left="1440"/>
        <w:rPr>
          <w:rFonts w:asciiTheme="minorHAnsi" w:hAnsiTheme="minorHAnsi"/>
          <w:sz w:val="24"/>
        </w:rPr>
      </w:pPr>
      <w:r w:rsidRPr="00997B1B">
        <w:rPr>
          <w:rFonts w:asciiTheme="minorHAnsi" w:hAnsiTheme="minorHAnsi"/>
          <w:sz w:val="24"/>
        </w:rPr>
        <w:t>An officer should always bear in mind, however, that [s]he must have a firm foundation for his/her initial suspicions in order to justify an investigative detention and inquiry.  [S]he must be able to articulate and to commit his/her reasons to writing.</w:t>
      </w:r>
    </w:p>
    <w:p w14:paraId="6B9E7D16" w14:textId="77777777" w:rsidR="00997B1B" w:rsidRPr="00997B1B" w:rsidRDefault="00997B1B" w:rsidP="00997B1B">
      <w:pPr>
        <w:ind w:left="720"/>
        <w:rPr>
          <w:rFonts w:asciiTheme="minorHAnsi" w:hAnsiTheme="minorHAnsi"/>
          <w:sz w:val="24"/>
        </w:rPr>
      </w:pPr>
    </w:p>
    <w:p w14:paraId="3A31AD07" w14:textId="0F4838CC" w:rsidR="00997B1B" w:rsidRPr="00997B1B" w:rsidRDefault="00997B1B" w:rsidP="00E3552C">
      <w:pPr>
        <w:pStyle w:val="ListParagraph"/>
        <w:numPr>
          <w:ilvl w:val="0"/>
          <w:numId w:val="34"/>
        </w:numPr>
        <w:ind w:left="1080"/>
        <w:rPr>
          <w:rFonts w:asciiTheme="minorHAnsi" w:hAnsiTheme="minorHAnsi"/>
          <w:sz w:val="24"/>
        </w:rPr>
      </w:pPr>
      <w:r w:rsidRPr="00997B1B">
        <w:rPr>
          <w:rFonts w:asciiTheme="minorHAnsi" w:hAnsiTheme="minorHAnsi"/>
          <w:sz w:val="24"/>
        </w:rPr>
        <w:t>Once a stop is made, any questioning of the stopped person should be conducted at that location.</w:t>
      </w:r>
    </w:p>
    <w:p w14:paraId="1EC7BF16" w14:textId="77777777" w:rsidR="00997B1B" w:rsidRPr="00997B1B" w:rsidRDefault="00997B1B" w:rsidP="00997B1B">
      <w:pPr>
        <w:rPr>
          <w:rFonts w:asciiTheme="minorHAnsi" w:hAnsiTheme="minorHAnsi"/>
          <w:sz w:val="24"/>
        </w:rPr>
      </w:pPr>
    </w:p>
    <w:p w14:paraId="6FFA64CA" w14:textId="41E3CC65" w:rsidR="00997B1B" w:rsidRPr="00E3552C" w:rsidRDefault="00997B1B" w:rsidP="00E3552C">
      <w:pPr>
        <w:pStyle w:val="ListParagraph"/>
        <w:numPr>
          <w:ilvl w:val="0"/>
          <w:numId w:val="36"/>
        </w:numPr>
        <w:ind w:left="1440"/>
        <w:rPr>
          <w:rFonts w:asciiTheme="minorHAnsi" w:hAnsiTheme="minorHAnsi"/>
          <w:sz w:val="24"/>
        </w:rPr>
      </w:pPr>
      <w:r w:rsidRPr="00E3552C">
        <w:rPr>
          <w:rFonts w:asciiTheme="minorHAnsi" w:hAnsiTheme="minorHAnsi"/>
          <w:sz w:val="24"/>
        </w:rPr>
        <w:t>Investigative stops are intended to be on-the-spot inquiries.</w:t>
      </w:r>
    </w:p>
    <w:p w14:paraId="73F98341" w14:textId="77777777" w:rsidR="00997B1B" w:rsidRPr="00997B1B" w:rsidRDefault="00997B1B" w:rsidP="00E3552C">
      <w:pPr>
        <w:ind w:left="1440"/>
        <w:rPr>
          <w:rFonts w:asciiTheme="minorHAnsi" w:hAnsiTheme="minorHAnsi"/>
          <w:sz w:val="24"/>
        </w:rPr>
      </w:pPr>
    </w:p>
    <w:p w14:paraId="462D47C7" w14:textId="00DA3CD9" w:rsidR="00997B1B" w:rsidRPr="00E3552C" w:rsidRDefault="00997B1B" w:rsidP="00E3552C">
      <w:pPr>
        <w:pStyle w:val="ListParagraph"/>
        <w:numPr>
          <w:ilvl w:val="0"/>
          <w:numId w:val="36"/>
        </w:numPr>
        <w:ind w:left="1440"/>
        <w:rPr>
          <w:rFonts w:asciiTheme="minorHAnsi" w:hAnsiTheme="minorHAnsi"/>
          <w:sz w:val="24"/>
        </w:rPr>
      </w:pPr>
      <w:r w:rsidRPr="00E3552C">
        <w:rPr>
          <w:rFonts w:asciiTheme="minorHAnsi" w:hAnsiTheme="minorHAnsi"/>
          <w:sz w:val="24"/>
        </w:rPr>
        <w:t>To verify the information obtained from the person it may be necessary to move a short distance to a radio or telephone.</w:t>
      </w:r>
    </w:p>
    <w:p w14:paraId="52277E2D" w14:textId="77777777" w:rsidR="00997B1B" w:rsidRPr="00997B1B" w:rsidRDefault="00997B1B" w:rsidP="00E3552C">
      <w:pPr>
        <w:ind w:left="1440"/>
        <w:rPr>
          <w:rFonts w:asciiTheme="minorHAnsi" w:hAnsiTheme="minorHAnsi"/>
          <w:sz w:val="24"/>
        </w:rPr>
      </w:pPr>
    </w:p>
    <w:p w14:paraId="502058DE" w14:textId="29A5279B" w:rsidR="00997B1B" w:rsidRPr="00E3552C" w:rsidRDefault="00997B1B" w:rsidP="00E3552C">
      <w:pPr>
        <w:pStyle w:val="ListParagraph"/>
        <w:numPr>
          <w:ilvl w:val="0"/>
          <w:numId w:val="36"/>
        </w:numPr>
        <w:ind w:left="1440"/>
        <w:rPr>
          <w:rFonts w:asciiTheme="minorHAnsi" w:hAnsiTheme="minorHAnsi"/>
          <w:sz w:val="24"/>
        </w:rPr>
      </w:pPr>
      <w:r w:rsidRPr="00E3552C">
        <w:rPr>
          <w:rFonts w:asciiTheme="minorHAnsi" w:hAnsiTheme="minorHAnsi"/>
          <w:sz w:val="24"/>
        </w:rPr>
        <w:t>Under special circumstances, such as the gathering of a hostile crowd, heavy traffic or the necessity to use the police radio, the person may be placed in the rear seat of a police vehicle.</w:t>
      </w:r>
    </w:p>
    <w:p w14:paraId="03FE124C" w14:textId="77777777" w:rsidR="00997B1B" w:rsidRPr="00997B1B" w:rsidRDefault="00997B1B" w:rsidP="00E3552C">
      <w:pPr>
        <w:ind w:left="1440"/>
        <w:rPr>
          <w:rFonts w:asciiTheme="minorHAnsi" w:hAnsiTheme="minorHAnsi"/>
          <w:sz w:val="24"/>
        </w:rPr>
      </w:pPr>
    </w:p>
    <w:p w14:paraId="45109253" w14:textId="588AC6A5" w:rsidR="00997B1B" w:rsidRPr="00E3552C" w:rsidRDefault="00997B1B" w:rsidP="00E3552C">
      <w:pPr>
        <w:pStyle w:val="ListParagraph"/>
        <w:numPr>
          <w:ilvl w:val="0"/>
          <w:numId w:val="36"/>
        </w:numPr>
        <w:ind w:left="1440"/>
        <w:rPr>
          <w:rFonts w:asciiTheme="minorHAnsi" w:hAnsiTheme="minorHAnsi"/>
          <w:sz w:val="24"/>
        </w:rPr>
      </w:pPr>
      <w:r w:rsidRPr="00E3552C">
        <w:rPr>
          <w:rFonts w:asciiTheme="minorHAnsi" w:hAnsiTheme="minorHAnsi"/>
          <w:sz w:val="24"/>
        </w:rPr>
        <w:t>As part of a threshold inquiry, the person may be detained for a short time so that an eyewitness may be brought to the scene to make an in-person identification.</w:t>
      </w:r>
      <w:r w:rsidR="00E3552C">
        <w:rPr>
          <w:rStyle w:val="FootnoteReference"/>
          <w:rFonts w:asciiTheme="minorHAnsi" w:hAnsiTheme="minorHAnsi"/>
          <w:sz w:val="24"/>
        </w:rPr>
        <w:footnoteReference w:id="10"/>
      </w:r>
    </w:p>
    <w:p w14:paraId="27CA5425" w14:textId="77777777" w:rsidR="00997B1B" w:rsidRPr="00997B1B" w:rsidRDefault="00997B1B" w:rsidP="00E3552C">
      <w:pPr>
        <w:ind w:left="1440"/>
        <w:rPr>
          <w:rFonts w:asciiTheme="minorHAnsi" w:hAnsiTheme="minorHAnsi"/>
          <w:sz w:val="24"/>
        </w:rPr>
      </w:pPr>
    </w:p>
    <w:p w14:paraId="180AC8B0" w14:textId="15C590EB" w:rsidR="00997B1B" w:rsidRPr="00E3552C" w:rsidRDefault="00997B1B" w:rsidP="00E3552C">
      <w:pPr>
        <w:pStyle w:val="ListParagraph"/>
        <w:numPr>
          <w:ilvl w:val="0"/>
          <w:numId w:val="36"/>
        </w:numPr>
        <w:ind w:left="1440"/>
        <w:rPr>
          <w:rFonts w:asciiTheme="minorHAnsi" w:hAnsiTheme="minorHAnsi"/>
          <w:sz w:val="24"/>
        </w:rPr>
      </w:pPr>
      <w:r w:rsidRPr="00E3552C">
        <w:rPr>
          <w:rFonts w:asciiTheme="minorHAnsi" w:hAnsiTheme="minorHAnsi"/>
          <w:sz w:val="24"/>
        </w:rPr>
        <w:t xml:space="preserve">If a stopped person is told to move to another location or tries to leave but the officer orders him/her to stay where [s]he is, the person may, at that point, be considered "in custody" (although not under arrest).  Once a person is in custody, additional questioning by police must be preceded by giving the </w:t>
      </w:r>
      <w:r w:rsidRPr="00E3552C">
        <w:rPr>
          <w:rFonts w:asciiTheme="minorHAnsi" w:hAnsiTheme="minorHAnsi"/>
          <w:sz w:val="24"/>
        </w:rPr>
        <w:lastRenderedPageBreak/>
        <w:t xml:space="preserve">Miranda warnings and eliciting a waiver.  (See departmental policy and procedure entitled </w:t>
      </w:r>
      <w:r w:rsidRPr="00E3552C">
        <w:rPr>
          <w:rFonts w:asciiTheme="minorHAnsi" w:hAnsiTheme="minorHAnsi"/>
          <w:b/>
          <w:i/>
          <w:sz w:val="24"/>
        </w:rPr>
        <w:t>Interrogating Suspects and Arrestees</w:t>
      </w:r>
      <w:r w:rsidRPr="00E3552C">
        <w:rPr>
          <w:rFonts w:asciiTheme="minorHAnsi" w:hAnsiTheme="minorHAnsi"/>
          <w:b/>
          <w:i/>
          <w:sz w:val="24"/>
        </w:rPr>
        <w:fldChar w:fldCharType="begin"/>
      </w:r>
      <w:r w:rsidRPr="00E3552C">
        <w:rPr>
          <w:rFonts w:asciiTheme="minorHAnsi" w:hAnsiTheme="minorHAnsi"/>
          <w:b/>
          <w:i/>
          <w:sz w:val="24"/>
        </w:rPr>
        <w:instrText>XE "Interrogating Suspects and Arrestees"</w:instrText>
      </w:r>
      <w:r w:rsidRPr="00E3552C">
        <w:rPr>
          <w:rFonts w:asciiTheme="minorHAnsi" w:hAnsiTheme="minorHAnsi"/>
          <w:b/>
          <w:i/>
          <w:sz w:val="24"/>
        </w:rPr>
        <w:fldChar w:fldCharType="end"/>
      </w:r>
      <w:r w:rsidRPr="00E3552C">
        <w:rPr>
          <w:rFonts w:asciiTheme="minorHAnsi" w:hAnsiTheme="minorHAnsi"/>
          <w:sz w:val="24"/>
        </w:rPr>
        <w:t xml:space="preserve">.) </w:t>
      </w:r>
    </w:p>
    <w:p w14:paraId="7AF15C4C" w14:textId="77777777" w:rsidR="0058201E" w:rsidRDefault="0058201E" w:rsidP="0058201E">
      <w:pPr>
        <w:rPr>
          <w:rFonts w:ascii="Arial" w:hAnsi="Arial" w:cs="Arial"/>
          <w:b/>
          <w:sz w:val="24"/>
        </w:rPr>
      </w:pPr>
    </w:p>
    <w:p w14:paraId="08BD42D3" w14:textId="77777777" w:rsidR="00E3552C" w:rsidRPr="00622113" w:rsidRDefault="00E3552C" w:rsidP="0058201E">
      <w:pPr>
        <w:rPr>
          <w:rFonts w:ascii="Arial" w:hAnsi="Arial" w:cs="Arial"/>
          <w:b/>
          <w:sz w:val="24"/>
        </w:rPr>
      </w:pPr>
    </w:p>
    <w:tbl>
      <w:tblPr>
        <w:tblStyle w:val="TableGrid"/>
        <w:tblW w:w="9535" w:type="dxa"/>
        <w:tblLook w:val="04A0" w:firstRow="1" w:lastRow="0" w:firstColumn="1" w:lastColumn="0" w:noHBand="0" w:noVBand="1"/>
      </w:tblPr>
      <w:tblGrid>
        <w:gridCol w:w="9535"/>
      </w:tblGrid>
      <w:tr w:rsidR="00E947BC" w14:paraId="61A91F1E" w14:textId="77777777" w:rsidTr="00B62717">
        <w:trPr>
          <w:trHeight w:val="576"/>
        </w:trPr>
        <w:tc>
          <w:tcPr>
            <w:tcW w:w="9535" w:type="dxa"/>
            <w:shd w:val="clear" w:color="auto" w:fill="D9D9D9" w:themeFill="background1" w:themeFillShade="D9"/>
            <w:vAlign w:val="center"/>
          </w:tcPr>
          <w:p w14:paraId="39007584" w14:textId="592C4526" w:rsidR="00E947BC" w:rsidRPr="00D81D14" w:rsidRDefault="00E3552C" w:rsidP="0027260E">
            <w:pPr>
              <w:pStyle w:val="ListParagraph"/>
              <w:numPr>
                <w:ilvl w:val="0"/>
                <w:numId w:val="1"/>
              </w:numPr>
              <w:ind w:left="697" w:hanging="697"/>
              <w:rPr>
                <w:rFonts w:ascii="Arial" w:hAnsi="Arial" w:cs="Arial"/>
                <w:sz w:val="32"/>
              </w:rPr>
            </w:pPr>
            <w:r>
              <w:rPr>
                <w:rFonts w:ascii="Arial" w:hAnsi="Arial" w:cs="Arial"/>
                <w:sz w:val="32"/>
              </w:rPr>
              <w:t>MOTOR VEHICLE STOPS</w:t>
            </w:r>
            <w:r w:rsidR="00E947BC">
              <w:rPr>
                <w:rFonts w:ascii="Arial" w:hAnsi="Arial" w:cs="Arial"/>
                <w:sz w:val="32"/>
              </w:rPr>
              <w:t xml:space="preserve"> </w:t>
            </w:r>
          </w:p>
        </w:tc>
      </w:tr>
    </w:tbl>
    <w:p w14:paraId="301BBDC2" w14:textId="77777777" w:rsidR="00E947BC" w:rsidRDefault="00E947BC" w:rsidP="00E947BC">
      <w:pPr>
        <w:ind w:left="1080"/>
        <w:rPr>
          <w:rFonts w:ascii="Arial" w:hAnsi="Arial" w:cs="Arial"/>
          <w:sz w:val="22"/>
          <w:szCs w:val="22"/>
        </w:rPr>
      </w:pPr>
    </w:p>
    <w:p w14:paraId="5FB95F29" w14:textId="5102B067" w:rsidR="00E3552C" w:rsidRPr="00E3552C" w:rsidRDefault="00E3552C" w:rsidP="00E3552C">
      <w:pPr>
        <w:pStyle w:val="ListParagraph"/>
        <w:numPr>
          <w:ilvl w:val="0"/>
          <w:numId w:val="38"/>
        </w:numPr>
        <w:ind w:left="1080"/>
        <w:rPr>
          <w:rFonts w:asciiTheme="minorHAnsi" w:hAnsiTheme="minorHAnsi"/>
          <w:sz w:val="24"/>
        </w:rPr>
      </w:pPr>
      <w:r w:rsidRPr="00E3552C">
        <w:rPr>
          <w:rFonts w:asciiTheme="minorHAnsi" w:hAnsiTheme="minorHAnsi"/>
          <w:sz w:val="24"/>
        </w:rPr>
        <w:t>When an investigative stop involves a motor vehicle, the vehicle may be stopped and its occupants may be briefly detained and questioned by the police if there is a reasonable suspicion of criminal activity or a motor vehicle violation.</w:t>
      </w:r>
      <w:r w:rsidR="006F72F2">
        <w:rPr>
          <w:rStyle w:val="FootnoteReference"/>
          <w:rFonts w:asciiTheme="minorHAnsi" w:hAnsiTheme="minorHAnsi"/>
          <w:sz w:val="24"/>
        </w:rPr>
        <w:footnoteReference w:id="11"/>
      </w:r>
      <w:r w:rsidRPr="00E3552C">
        <w:rPr>
          <w:rFonts w:asciiTheme="minorHAnsi" w:hAnsiTheme="minorHAnsi"/>
          <w:sz w:val="24"/>
        </w:rPr>
        <w:t xml:space="preserve"> </w:t>
      </w:r>
      <w:r w:rsidR="006F72F2">
        <w:rPr>
          <w:rFonts w:asciiTheme="minorHAnsi" w:hAnsiTheme="minorHAnsi"/>
          <w:sz w:val="24"/>
        </w:rPr>
        <w:t xml:space="preserve"> </w:t>
      </w:r>
      <w:r w:rsidRPr="00E3552C">
        <w:rPr>
          <w:rFonts w:asciiTheme="minorHAnsi" w:hAnsiTheme="minorHAnsi"/>
          <w:sz w:val="24"/>
        </w:rPr>
        <w:t>All</w:t>
      </w:r>
      <w:r w:rsidRPr="00E3552C">
        <w:rPr>
          <w:rFonts w:asciiTheme="minorHAnsi" w:hAnsiTheme="minorHAnsi"/>
          <w:b/>
          <w:sz w:val="24"/>
        </w:rPr>
        <w:t xml:space="preserve"> </w:t>
      </w:r>
      <w:r w:rsidRPr="00E3552C">
        <w:rPr>
          <w:rFonts w:asciiTheme="minorHAnsi" w:hAnsiTheme="minorHAnsi"/>
          <w:sz w:val="24"/>
        </w:rPr>
        <w:t>police officers must be especially alert and watchful when making an investigative stop of a motor vehicle as many officers have been seriously injured, some fatally, in taking this police action.</w:t>
      </w:r>
    </w:p>
    <w:p w14:paraId="65847ECF" w14:textId="77777777" w:rsidR="00E3552C" w:rsidRPr="00E3552C" w:rsidRDefault="00E3552C" w:rsidP="00E3552C">
      <w:pPr>
        <w:rPr>
          <w:rFonts w:asciiTheme="minorHAnsi" w:hAnsiTheme="minorHAnsi"/>
          <w:sz w:val="24"/>
        </w:rPr>
      </w:pPr>
    </w:p>
    <w:p w14:paraId="2701C004" w14:textId="77777777" w:rsidR="00E3552C" w:rsidRPr="00E3552C" w:rsidRDefault="00E3552C" w:rsidP="006F72F2">
      <w:pPr>
        <w:widowControl w:val="0"/>
        <w:numPr>
          <w:ilvl w:val="0"/>
          <w:numId w:val="39"/>
        </w:numPr>
        <w:ind w:left="1440"/>
        <w:rPr>
          <w:rFonts w:asciiTheme="minorHAnsi" w:hAnsiTheme="minorHAnsi"/>
          <w:sz w:val="24"/>
        </w:rPr>
      </w:pPr>
      <w:r w:rsidRPr="00E3552C">
        <w:rPr>
          <w:rFonts w:asciiTheme="minorHAnsi" w:hAnsiTheme="minorHAnsi"/>
          <w:sz w:val="24"/>
        </w:rPr>
        <w:t>Police cannot randomly stop motorists to check the orderliness of license and registration.</w:t>
      </w:r>
    </w:p>
    <w:p w14:paraId="093013C0" w14:textId="77777777" w:rsidR="00E3552C" w:rsidRPr="00E3552C" w:rsidRDefault="00E3552C" w:rsidP="006F72F2">
      <w:pPr>
        <w:ind w:left="1440"/>
        <w:rPr>
          <w:rFonts w:asciiTheme="minorHAnsi" w:hAnsiTheme="minorHAnsi"/>
          <w:sz w:val="24"/>
        </w:rPr>
      </w:pPr>
    </w:p>
    <w:p w14:paraId="14726C5E" w14:textId="162F3E15" w:rsidR="00E3552C" w:rsidRPr="006F72F2" w:rsidRDefault="00E3552C" w:rsidP="006F72F2">
      <w:pPr>
        <w:pStyle w:val="ListParagraph"/>
        <w:numPr>
          <w:ilvl w:val="0"/>
          <w:numId w:val="39"/>
        </w:numPr>
        <w:ind w:left="1440"/>
        <w:rPr>
          <w:rFonts w:asciiTheme="minorHAnsi" w:hAnsiTheme="minorHAnsi"/>
          <w:sz w:val="24"/>
        </w:rPr>
      </w:pPr>
      <w:r w:rsidRPr="006F72F2">
        <w:rPr>
          <w:rFonts w:asciiTheme="minorHAnsi" w:hAnsiTheme="minorHAnsi"/>
          <w:sz w:val="24"/>
        </w:rPr>
        <w:t>During the course of the stop, probable cause to search the vehicle may develop – such as through conversation with the occupants or plain view observations.</w:t>
      </w:r>
      <w:r w:rsidR="006F72F2">
        <w:rPr>
          <w:rStyle w:val="FootnoteReference"/>
          <w:rFonts w:asciiTheme="minorHAnsi" w:hAnsiTheme="minorHAnsi"/>
          <w:sz w:val="24"/>
        </w:rPr>
        <w:footnoteReference w:id="12"/>
      </w:r>
    </w:p>
    <w:p w14:paraId="04B40DCC" w14:textId="77777777" w:rsidR="00E3552C" w:rsidRPr="00E3552C" w:rsidRDefault="00E3552C" w:rsidP="006F72F2">
      <w:pPr>
        <w:ind w:left="1440" w:hanging="720"/>
        <w:rPr>
          <w:rFonts w:asciiTheme="minorHAnsi" w:hAnsiTheme="minorHAnsi"/>
          <w:sz w:val="24"/>
        </w:rPr>
      </w:pPr>
    </w:p>
    <w:p w14:paraId="0A81EEB4" w14:textId="23010F84" w:rsidR="00E3552C" w:rsidRPr="006F72F2" w:rsidRDefault="00E3552C" w:rsidP="006F72F2">
      <w:pPr>
        <w:pStyle w:val="ListParagraph"/>
        <w:numPr>
          <w:ilvl w:val="0"/>
          <w:numId w:val="39"/>
        </w:numPr>
        <w:ind w:left="1440"/>
        <w:rPr>
          <w:rFonts w:asciiTheme="minorHAnsi" w:hAnsiTheme="minorHAnsi"/>
          <w:sz w:val="24"/>
        </w:rPr>
      </w:pPr>
      <w:r w:rsidRPr="006F72F2">
        <w:rPr>
          <w:rFonts w:asciiTheme="minorHAnsi" w:hAnsiTheme="minorHAnsi"/>
          <w:sz w:val="24"/>
        </w:rPr>
        <w:t xml:space="preserve">During a routine traffic stop, police officers may not order the driver or occupant out of the vehicle without </w:t>
      </w:r>
      <w:r w:rsidR="000B3CED">
        <w:rPr>
          <w:rFonts w:asciiTheme="minorHAnsi" w:hAnsiTheme="minorHAnsi"/>
          <w:sz w:val="24"/>
        </w:rPr>
        <w:t xml:space="preserve">at least </w:t>
      </w:r>
      <w:r w:rsidRPr="006F72F2">
        <w:rPr>
          <w:rFonts w:asciiTheme="minorHAnsi" w:hAnsiTheme="minorHAnsi"/>
          <w:sz w:val="24"/>
        </w:rPr>
        <w:t>a reasonable belief that the officer’s safety, or the safety of others, is in danger.</w:t>
      </w:r>
      <w:r w:rsidR="006F72F2">
        <w:rPr>
          <w:rStyle w:val="FootnoteReference"/>
          <w:rFonts w:asciiTheme="minorHAnsi" w:hAnsiTheme="minorHAnsi"/>
          <w:sz w:val="24"/>
        </w:rPr>
        <w:footnoteReference w:id="13"/>
      </w:r>
    </w:p>
    <w:p w14:paraId="35AF2D95" w14:textId="77777777" w:rsidR="00E3552C" w:rsidRPr="00E3552C" w:rsidRDefault="00E3552C" w:rsidP="00E3552C">
      <w:pPr>
        <w:ind w:left="1440"/>
        <w:rPr>
          <w:rFonts w:asciiTheme="minorHAnsi" w:hAnsiTheme="minorHAnsi"/>
          <w:sz w:val="24"/>
        </w:rPr>
      </w:pPr>
    </w:p>
    <w:p w14:paraId="1C747DD4" w14:textId="6F53125B" w:rsidR="00E3552C" w:rsidRPr="006F72F2" w:rsidRDefault="00E3552C" w:rsidP="006F72F2">
      <w:pPr>
        <w:pStyle w:val="ListParagraph"/>
        <w:numPr>
          <w:ilvl w:val="1"/>
          <w:numId w:val="40"/>
        </w:numPr>
        <w:ind w:left="1800"/>
        <w:rPr>
          <w:rFonts w:asciiTheme="minorHAnsi" w:hAnsiTheme="minorHAnsi"/>
          <w:sz w:val="24"/>
        </w:rPr>
      </w:pPr>
      <w:r w:rsidRPr="006F72F2">
        <w:rPr>
          <w:rFonts w:asciiTheme="minorHAnsi" w:hAnsiTheme="minorHAnsi"/>
          <w:sz w:val="24"/>
        </w:rPr>
        <w:t>If the occupant(s) of a vehicle are ordered out of the vehicle, they may be frisked if there is reasonable belief that they may be armed and dangerous and that the police officers or others nearby may be endangered.</w:t>
      </w:r>
      <w:r w:rsidR="006F72F2">
        <w:rPr>
          <w:rStyle w:val="FootnoteReference"/>
          <w:rFonts w:asciiTheme="minorHAnsi" w:hAnsiTheme="minorHAnsi"/>
          <w:sz w:val="24"/>
        </w:rPr>
        <w:footnoteReference w:id="14"/>
      </w:r>
    </w:p>
    <w:p w14:paraId="3C0BF98B" w14:textId="77777777" w:rsidR="00E3552C" w:rsidRPr="00E3552C" w:rsidRDefault="00E3552C" w:rsidP="006F72F2">
      <w:pPr>
        <w:ind w:left="1800" w:hanging="720"/>
        <w:rPr>
          <w:rFonts w:asciiTheme="minorHAnsi" w:hAnsiTheme="minorHAnsi"/>
          <w:sz w:val="24"/>
        </w:rPr>
      </w:pPr>
    </w:p>
    <w:p w14:paraId="327126EF" w14:textId="18FB8C6D" w:rsidR="00E3552C" w:rsidRPr="006F72F2" w:rsidRDefault="00E3552C" w:rsidP="006F72F2">
      <w:pPr>
        <w:pStyle w:val="ListParagraph"/>
        <w:numPr>
          <w:ilvl w:val="1"/>
          <w:numId w:val="40"/>
        </w:numPr>
        <w:ind w:left="1800"/>
        <w:rPr>
          <w:rFonts w:asciiTheme="minorHAnsi" w:hAnsiTheme="minorHAnsi"/>
          <w:sz w:val="24"/>
        </w:rPr>
      </w:pPr>
      <w:r w:rsidRPr="006F72F2">
        <w:rPr>
          <w:rFonts w:asciiTheme="minorHAnsi" w:hAnsiTheme="minorHAnsi"/>
          <w:sz w:val="24"/>
        </w:rPr>
        <w:t>Even after frisking the occupants, if the officers have reason to believe that there is still a possible danger, they should inspect those areas of the motor vehicle readily accessible to an occupant that may contain a dangerous weapon.</w:t>
      </w:r>
    </w:p>
    <w:p w14:paraId="39EF65B5" w14:textId="77777777" w:rsidR="00E3552C" w:rsidRPr="00E3552C" w:rsidRDefault="00E3552C" w:rsidP="00E3552C">
      <w:pPr>
        <w:rPr>
          <w:rFonts w:asciiTheme="minorHAnsi" w:hAnsiTheme="minorHAnsi"/>
          <w:sz w:val="24"/>
        </w:rPr>
      </w:pPr>
    </w:p>
    <w:p w14:paraId="301DA427" w14:textId="217E909F" w:rsidR="00E3552C" w:rsidRPr="00E3552C" w:rsidRDefault="00E3552C" w:rsidP="006F72F2">
      <w:pPr>
        <w:pStyle w:val="ListParagraph"/>
        <w:numPr>
          <w:ilvl w:val="0"/>
          <w:numId w:val="39"/>
        </w:numPr>
        <w:ind w:left="1440"/>
        <w:rPr>
          <w:rFonts w:asciiTheme="minorHAnsi" w:hAnsiTheme="minorHAnsi"/>
          <w:sz w:val="24"/>
        </w:rPr>
      </w:pPr>
      <w:r w:rsidRPr="00E3552C">
        <w:rPr>
          <w:rFonts w:asciiTheme="minorHAnsi" w:hAnsiTheme="minorHAnsi"/>
          <w:sz w:val="24"/>
        </w:rPr>
        <w:t>A protective search</w:t>
      </w:r>
      <w:r w:rsidRPr="00E3552C">
        <w:rPr>
          <w:rFonts w:asciiTheme="minorHAnsi" w:hAnsiTheme="minorHAnsi"/>
          <w:sz w:val="24"/>
        </w:rPr>
        <w:fldChar w:fldCharType="begin"/>
      </w:r>
      <w:r w:rsidRPr="00E3552C">
        <w:rPr>
          <w:rFonts w:asciiTheme="minorHAnsi" w:hAnsiTheme="minorHAnsi"/>
          <w:sz w:val="24"/>
        </w:rPr>
        <w:instrText>XE "protective search"</w:instrText>
      </w:r>
      <w:r w:rsidRPr="00E3552C">
        <w:rPr>
          <w:rFonts w:asciiTheme="minorHAnsi" w:hAnsiTheme="minorHAnsi"/>
          <w:sz w:val="24"/>
        </w:rPr>
        <w:fldChar w:fldCharType="end"/>
      </w:r>
      <w:r w:rsidRPr="00E3552C">
        <w:rPr>
          <w:rFonts w:asciiTheme="minorHAnsi" w:hAnsiTheme="minorHAnsi"/>
          <w:sz w:val="24"/>
        </w:rPr>
        <w:t xml:space="preserve"> of the interior of a motor vehicle must be limited to what is minimally necessary to determine whether the suspect is armed and to remove any weapon discovered.</w:t>
      </w:r>
      <w:r w:rsidR="006F72F2">
        <w:rPr>
          <w:rStyle w:val="FootnoteReference"/>
          <w:rFonts w:asciiTheme="minorHAnsi" w:hAnsiTheme="minorHAnsi"/>
          <w:sz w:val="24"/>
        </w:rPr>
        <w:footnoteReference w:id="15"/>
      </w:r>
    </w:p>
    <w:p w14:paraId="7C2F2602" w14:textId="77777777" w:rsidR="00E3552C" w:rsidRPr="00E3552C" w:rsidRDefault="00E3552C" w:rsidP="006F72F2">
      <w:pPr>
        <w:pStyle w:val="ListParagraph"/>
        <w:ind w:left="1440"/>
        <w:rPr>
          <w:rFonts w:asciiTheme="minorHAnsi" w:hAnsiTheme="minorHAnsi"/>
          <w:sz w:val="24"/>
        </w:rPr>
      </w:pPr>
    </w:p>
    <w:p w14:paraId="37D2239F" w14:textId="6DB8AEE1" w:rsidR="00E3552C" w:rsidRPr="00E3552C" w:rsidRDefault="00E3552C" w:rsidP="006F72F2">
      <w:pPr>
        <w:pStyle w:val="ListParagraph"/>
        <w:numPr>
          <w:ilvl w:val="0"/>
          <w:numId w:val="39"/>
        </w:numPr>
        <w:ind w:left="1440"/>
        <w:rPr>
          <w:rFonts w:asciiTheme="minorHAnsi" w:hAnsiTheme="minorHAnsi"/>
          <w:sz w:val="24"/>
        </w:rPr>
      </w:pPr>
      <w:r w:rsidRPr="00E3552C">
        <w:rPr>
          <w:rFonts w:asciiTheme="minorHAnsi" w:hAnsiTheme="minorHAnsi"/>
          <w:sz w:val="24"/>
        </w:rPr>
        <w:lastRenderedPageBreak/>
        <w:t>A</w:t>
      </w:r>
      <w:r w:rsidRPr="006F72F2">
        <w:rPr>
          <w:rFonts w:asciiTheme="minorHAnsi" w:hAnsiTheme="minorHAnsi"/>
          <w:sz w:val="24"/>
        </w:rPr>
        <w:t xml:space="preserve"> </w:t>
      </w:r>
      <w:r w:rsidRPr="00E3552C">
        <w:rPr>
          <w:rFonts w:asciiTheme="minorHAnsi" w:hAnsiTheme="minorHAnsi"/>
          <w:sz w:val="24"/>
        </w:rPr>
        <w:t>protective search for weapons in a motor vehicle must be confined to the area from which the occupant might gain possession of a weapon.</w:t>
      </w:r>
      <w:r w:rsidR="006F72F2">
        <w:rPr>
          <w:rStyle w:val="FootnoteReference"/>
          <w:rFonts w:asciiTheme="minorHAnsi" w:hAnsiTheme="minorHAnsi"/>
          <w:sz w:val="24"/>
        </w:rPr>
        <w:footnoteReference w:id="16"/>
      </w:r>
    </w:p>
    <w:p w14:paraId="13AD5F35" w14:textId="77777777" w:rsidR="00E3552C" w:rsidRPr="00E3552C" w:rsidRDefault="00E3552C" w:rsidP="00E3552C">
      <w:pPr>
        <w:rPr>
          <w:rFonts w:asciiTheme="minorHAnsi" w:hAnsiTheme="minorHAnsi"/>
          <w:sz w:val="24"/>
        </w:rPr>
      </w:pPr>
    </w:p>
    <w:p w14:paraId="7D2A42ED" w14:textId="03149FAA" w:rsidR="00E3552C" w:rsidRPr="00E3552C" w:rsidRDefault="00E3552C" w:rsidP="00406F0E">
      <w:pPr>
        <w:pStyle w:val="ListParagraph"/>
        <w:numPr>
          <w:ilvl w:val="0"/>
          <w:numId w:val="38"/>
        </w:numPr>
        <w:ind w:left="1080"/>
        <w:rPr>
          <w:rFonts w:asciiTheme="minorHAnsi" w:hAnsiTheme="minorHAnsi"/>
          <w:sz w:val="24"/>
        </w:rPr>
      </w:pPr>
      <w:r w:rsidRPr="00E3552C">
        <w:rPr>
          <w:rFonts w:asciiTheme="minorHAnsi" w:hAnsiTheme="minorHAnsi"/>
          <w:sz w:val="24"/>
        </w:rPr>
        <w:t>With the exception of properly conducted sobriety checkpoints, random stops of motor vehicles in the absence of reasonable suspicion of motor vehicle violations or criminal activity constitutes an unreasonable seizure in violation of the Fourth Amendment</w:t>
      </w:r>
      <w:r w:rsidRPr="00E3552C">
        <w:rPr>
          <w:rFonts w:asciiTheme="minorHAnsi" w:hAnsiTheme="minorHAnsi"/>
          <w:sz w:val="24"/>
        </w:rPr>
        <w:fldChar w:fldCharType="begin"/>
      </w:r>
      <w:r w:rsidRPr="00E3552C">
        <w:rPr>
          <w:rFonts w:asciiTheme="minorHAnsi" w:hAnsiTheme="minorHAnsi"/>
          <w:sz w:val="24"/>
        </w:rPr>
        <w:instrText>XE "Fourth Amendment"</w:instrText>
      </w:r>
      <w:r w:rsidRPr="00E3552C">
        <w:rPr>
          <w:rFonts w:asciiTheme="minorHAnsi" w:hAnsiTheme="minorHAnsi"/>
          <w:sz w:val="24"/>
        </w:rPr>
        <w:fldChar w:fldCharType="end"/>
      </w:r>
      <w:r w:rsidRPr="00E3552C">
        <w:rPr>
          <w:rFonts w:asciiTheme="minorHAnsi" w:hAnsiTheme="minorHAnsi"/>
          <w:sz w:val="24"/>
        </w:rPr>
        <w:t xml:space="preserve"> and any evidence obtained as a result of such impermissible stops are excludable in court.</w:t>
      </w:r>
      <w:r w:rsidR="00406F0E">
        <w:rPr>
          <w:rStyle w:val="FootnoteReference"/>
          <w:rFonts w:asciiTheme="minorHAnsi" w:hAnsiTheme="minorHAnsi"/>
          <w:sz w:val="24"/>
        </w:rPr>
        <w:footnoteReference w:id="17"/>
      </w:r>
    </w:p>
    <w:p w14:paraId="100F407E" w14:textId="77777777" w:rsidR="00406F0E" w:rsidRPr="00622113" w:rsidRDefault="00406F0E" w:rsidP="00406F0E">
      <w:pPr>
        <w:rPr>
          <w:rFonts w:ascii="Arial" w:hAnsi="Arial" w:cs="Arial"/>
          <w:b/>
          <w:sz w:val="24"/>
        </w:rPr>
      </w:pPr>
    </w:p>
    <w:tbl>
      <w:tblPr>
        <w:tblStyle w:val="TableGrid"/>
        <w:tblW w:w="9535" w:type="dxa"/>
        <w:tblLook w:val="04A0" w:firstRow="1" w:lastRow="0" w:firstColumn="1" w:lastColumn="0" w:noHBand="0" w:noVBand="1"/>
      </w:tblPr>
      <w:tblGrid>
        <w:gridCol w:w="9535"/>
      </w:tblGrid>
      <w:tr w:rsidR="00406F0E" w14:paraId="4622D030" w14:textId="77777777" w:rsidTr="00905D80">
        <w:trPr>
          <w:trHeight w:val="576"/>
        </w:trPr>
        <w:tc>
          <w:tcPr>
            <w:tcW w:w="9535" w:type="dxa"/>
            <w:shd w:val="clear" w:color="auto" w:fill="D9D9D9" w:themeFill="background1" w:themeFillShade="D9"/>
            <w:vAlign w:val="center"/>
          </w:tcPr>
          <w:p w14:paraId="3429E429" w14:textId="435FB739" w:rsidR="00406F0E" w:rsidRPr="00D81D14" w:rsidRDefault="00406F0E" w:rsidP="00905D80">
            <w:pPr>
              <w:pStyle w:val="ListParagraph"/>
              <w:numPr>
                <w:ilvl w:val="0"/>
                <w:numId w:val="1"/>
              </w:numPr>
              <w:ind w:left="697" w:hanging="697"/>
              <w:rPr>
                <w:rFonts w:ascii="Arial" w:hAnsi="Arial" w:cs="Arial"/>
                <w:sz w:val="32"/>
              </w:rPr>
            </w:pPr>
            <w:r>
              <w:rPr>
                <w:rFonts w:ascii="Arial" w:hAnsi="Arial" w:cs="Arial"/>
                <w:sz w:val="32"/>
              </w:rPr>
              <w:t xml:space="preserve">REPORT WRITING </w:t>
            </w:r>
          </w:p>
        </w:tc>
      </w:tr>
    </w:tbl>
    <w:p w14:paraId="40998C5E" w14:textId="77777777" w:rsidR="00406F0E" w:rsidRDefault="00406F0E" w:rsidP="00406F0E">
      <w:pPr>
        <w:ind w:left="1080"/>
        <w:rPr>
          <w:rFonts w:ascii="Arial" w:hAnsi="Arial" w:cs="Arial"/>
          <w:sz w:val="22"/>
          <w:szCs w:val="22"/>
        </w:rPr>
      </w:pPr>
    </w:p>
    <w:p w14:paraId="46289EA5" w14:textId="1F5AEFE4" w:rsidR="00406F0E" w:rsidRPr="00406F0E" w:rsidRDefault="00406F0E" w:rsidP="00406F0E">
      <w:pPr>
        <w:ind w:left="720"/>
        <w:rPr>
          <w:rFonts w:asciiTheme="minorHAnsi" w:hAnsiTheme="minorHAnsi"/>
          <w:sz w:val="24"/>
        </w:rPr>
      </w:pPr>
      <w:r w:rsidRPr="00406F0E">
        <w:rPr>
          <w:rFonts w:asciiTheme="minorHAnsi" w:hAnsiTheme="minorHAnsi"/>
          <w:sz w:val="24"/>
        </w:rPr>
        <w:t>In every case of investigative detention (stop and frisk) the police officer involved shall document the circumstances in accordance with departmental procedures to include the identity of the person stopped and all important facts relative to the incident, even in cases where no weapon, contraband or other evidence of crime was discovered or where the person was released after being questioned.</w:t>
      </w:r>
    </w:p>
    <w:p w14:paraId="23EA8997" w14:textId="54C289AD" w:rsidR="00331B89" w:rsidRPr="00072D51" w:rsidRDefault="00331B89" w:rsidP="00406F0E">
      <w:pPr>
        <w:pStyle w:val="ListParagraph"/>
        <w:ind w:left="1080"/>
        <w:rPr>
          <w:rFonts w:ascii="Arial" w:hAnsi="Arial" w:cs="Arial"/>
          <w:b/>
          <w:sz w:val="24"/>
        </w:rPr>
      </w:pPr>
    </w:p>
    <w:sectPr w:rsidR="00331B89" w:rsidRPr="00072D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3E987" w14:textId="77777777" w:rsidR="000D0691" w:rsidRDefault="000D0691" w:rsidP="00D4137F">
      <w:r>
        <w:separator/>
      </w:r>
    </w:p>
  </w:endnote>
  <w:endnote w:type="continuationSeparator" w:id="0">
    <w:p w14:paraId="643BB4F4" w14:textId="77777777" w:rsidR="000D0691" w:rsidRDefault="000D0691" w:rsidP="00D4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350462007"/>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p w14:paraId="0D90A445" w14:textId="01B76AAA" w:rsidR="0009590D" w:rsidRPr="00911661" w:rsidRDefault="0009590D">
            <w:pPr>
              <w:pStyle w:val="Footer"/>
              <w:jc w:val="right"/>
              <w:rPr>
                <w:rFonts w:ascii="Arial" w:hAnsi="Arial" w:cs="Arial"/>
                <w:sz w:val="24"/>
                <w:szCs w:val="24"/>
              </w:rPr>
            </w:pPr>
            <w:r w:rsidRPr="00911661">
              <w:rPr>
                <w:rFonts w:ascii="Arial" w:hAnsi="Arial" w:cs="Arial"/>
                <w:sz w:val="24"/>
                <w:szCs w:val="24"/>
              </w:rPr>
              <w:t xml:space="preserve">Page </w:t>
            </w:r>
            <w:r w:rsidRPr="00911661">
              <w:rPr>
                <w:rFonts w:ascii="Arial" w:hAnsi="Arial" w:cs="Arial"/>
                <w:bCs/>
                <w:sz w:val="24"/>
                <w:szCs w:val="24"/>
              </w:rPr>
              <w:fldChar w:fldCharType="begin"/>
            </w:r>
            <w:r w:rsidRPr="00911661">
              <w:rPr>
                <w:rFonts w:ascii="Arial" w:hAnsi="Arial" w:cs="Arial"/>
                <w:bCs/>
                <w:sz w:val="24"/>
                <w:szCs w:val="24"/>
              </w:rPr>
              <w:instrText xml:space="preserve"> PAGE </w:instrText>
            </w:r>
            <w:r w:rsidRPr="00911661">
              <w:rPr>
                <w:rFonts w:ascii="Arial" w:hAnsi="Arial" w:cs="Arial"/>
                <w:bCs/>
                <w:sz w:val="24"/>
                <w:szCs w:val="24"/>
              </w:rPr>
              <w:fldChar w:fldCharType="separate"/>
            </w:r>
            <w:r w:rsidR="00E822B7">
              <w:rPr>
                <w:rFonts w:ascii="Arial" w:hAnsi="Arial" w:cs="Arial"/>
                <w:bCs/>
                <w:noProof/>
                <w:sz w:val="24"/>
                <w:szCs w:val="24"/>
              </w:rPr>
              <w:t>1</w:t>
            </w:r>
            <w:r w:rsidRPr="00911661">
              <w:rPr>
                <w:rFonts w:ascii="Arial" w:hAnsi="Arial" w:cs="Arial"/>
                <w:bCs/>
                <w:sz w:val="24"/>
                <w:szCs w:val="24"/>
              </w:rPr>
              <w:fldChar w:fldCharType="end"/>
            </w:r>
            <w:r w:rsidRPr="00911661">
              <w:rPr>
                <w:rFonts w:ascii="Arial" w:hAnsi="Arial" w:cs="Arial"/>
                <w:sz w:val="24"/>
                <w:szCs w:val="24"/>
              </w:rPr>
              <w:t xml:space="preserve"> of </w:t>
            </w:r>
            <w:r w:rsidRPr="00911661">
              <w:rPr>
                <w:rFonts w:ascii="Arial" w:hAnsi="Arial" w:cs="Arial"/>
                <w:bCs/>
                <w:sz w:val="24"/>
                <w:szCs w:val="24"/>
              </w:rPr>
              <w:fldChar w:fldCharType="begin"/>
            </w:r>
            <w:r w:rsidRPr="00911661">
              <w:rPr>
                <w:rFonts w:ascii="Arial" w:hAnsi="Arial" w:cs="Arial"/>
                <w:bCs/>
                <w:sz w:val="24"/>
                <w:szCs w:val="24"/>
              </w:rPr>
              <w:instrText xml:space="preserve"> NUMPAGES  </w:instrText>
            </w:r>
            <w:r w:rsidRPr="00911661">
              <w:rPr>
                <w:rFonts w:ascii="Arial" w:hAnsi="Arial" w:cs="Arial"/>
                <w:bCs/>
                <w:sz w:val="24"/>
                <w:szCs w:val="24"/>
              </w:rPr>
              <w:fldChar w:fldCharType="separate"/>
            </w:r>
            <w:r w:rsidR="00E822B7">
              <w:rPr>
                <w:rFonts w:ascii="Arial" w:hAnsi="Arial" w:cs="Arial"/>
                <w:bCs/>
                <w:noProof/>
                <w:sz w:val="24"/>
                <w:szCs w:val="24"/>
              </w:rPr>
              <w:t>8</w:t>
            </w:r>
            <w:r w:rsidRPr="00911661">
              <w:rPr>
                <w:rFonts w:ascii="Arial" w:hAnsi="Arial" w:cs="Arial"/>
                <w:bCs/>
                <w:sz w:val="24"/>
                <w:szCs w:val="24"/>
              </w:rPr>
              <w:fldChar w:fldCharType="end"/>
            </w:r>
          </w:p>
        </w:sdtContent>
      </w:sdt>
    </w:sdtContent>
  </w:sdt>
  <w:p w14:paraId="1A5C462D" w14:textId="77777777" w:rsidR="0009590D" w:rsidRDefault="00095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9651A" w14:textId="77777777" w:rsidR="000D0691" w:rsidRDefault="000D0691" w:rsidP="00D4137F">
      <w:r>
        <w:separator/>
      </w:r>
    </w:p>
  </w:footnote>
  <w:footnote w:type="continuationSeparator" w:id="0">
    <w:p w14:paraId="12DECB2C" w14:textId="77777777" w:rsidR="000D0691" w:rsidRDefault="000D0691" w:rsidP="00D4137F">
      <w:r>
        <w:continuationSeparator/>
      </w:r>
    </w:p>
  </w:footnote>
  <w:footnote w:id="1">
    <w:p w14:paraId="164D9CD7" w14:textId="56D8EDC9" w:rsidR="00794A6C" w:rsidRPr="00406F0E" w:rsidRDefault="00794A6C">
      <w:pPr>
        <w:pStyle w:val="FootnoteText"/>
        <w:rPr>
          <w:rFonts w:ascii="Arial" w:hAnsi="Arial" w:cs="Arial"/>
        </w:rPr>
      </w:pPr>
      <w:r w:rsidRPr="00406F0E">
        <w:rPr>
          <w:rStyle w:val="FootnoteReference"/>
          <w:rFonts w:ascii="Arial" w:hAnsi="Arial" w:cs="Arial"/>
        </w:rPr>
        <w:footnoteRef/>
      </w:r>
      <w:r w:rsidRPr="00406F0E">
        <w:rPr>
          <w:rFonts w:ascii="Arial" w:hAnsi="Arial" w:cs="Arial"/>
        </w:rPr>
        <w:t xml:space="preserve"> </w:t>
      </w:r>
      <w:r w:rsidRPr="00406F0E">
        <w:rPr>
          <w:rFonts w:ascii="Arial" w:hAnsi="Arial" w:cs="Arial"/>
          <w:i/>
        </w:rPr>
        <w:t xml:space="preserve">Terry v. </w:t>
      </w:r>
      <w:smartTag w:uri="urn:schemas-microsoft-com:office:smarttags" w:element="State">
        <w:r w:rsidRPr="00406F0E">
          <w:rPr>
            <w:rFonts w:ascii="Arial" w:hAnsi="Arial" w:cs="Arial"/>
            <w:i/>
          </w:rPr>
          <w:t>Ohio</w:t>
        </w:r>
      </w:smartTag>
      <w:r w:rsidRPr="00406F0E">
        <w:rPr>
          <w:rFonts w:ascii="Arial" w:hAnsi="Arial" w:cs="Arial"/>
        </w:rPr>
        <w:t xml:space="preserve">, 392 </w:t>
      </w:r>
      <w:smartTag w:uri="urn:schemas-microsoft-com:office:smarttags" w:element="PlaceName">
        <w:smartTag w:uri="urn:schemas-microsoft-com:office:smarttags" w:element="place">
          <w:r w:rsidRPr="00406F0E">
            <w:rPr>
              <w:rFonts w:ascii="Arial" w:hAnsi="Arial" w:cs="Arial"/>
            </w:rPr>
            <w:t>U.S.</w:t>
          </w:r>
        </w:smartTag>
      </w:smartTag>
      <w:r w:rsidRPr="00406F0E">
        <w:rPr>
          <w:rFonts w:ascii="Arial" w:hAnsi="Arial" w:cs="Arial"/>
        </w:rPr>
        <w:t xml:space="preserve"> 1, 88 S.Ct. 1868 (1968).</w:t>
      </w:r>
    </w:p>
  </w:footnote>
  <w:footnote w:id="2">
    <w:p w14:paraId="2D59D002" w14:textId="6B8605DE" w:rsidR="00F10599" w:rsidRPr="00406F0E" w:rsidRDefault="00F10599">
      <w:pPr>
        <w:pStyle w:val="FootnoteText"/>
        <w:rPr>
          <w:rFonts w:ascii="Arial" w:hAnsi="Arial" w:cs="Arial"/>
        </w:rPr>
      </w:pPr>
      <w:r w:rsidRPr="00406F0E">
        <w:rPr>
          <w:rStyle w:val="FootnoteReference"/>
          <w:rFonts w:ascii="Arial" w:hAnsi="Arial" w:cs="Arial"/>
        </w:rPr>
        <w:footnoteRef/>
      </w:r>
      <w:r w:rsidRPr="00406F0E">
        <w:rPr>
          <w:rFonts w:ascii="Arial" w:hAnsi="Arial" w:cs="Arial"/>
        </w:rPr>
        <w:t xml:space="preserve"> </w:t>
      </w:r>
      <w:smartTag w:uri="urn:schemas-microsoft-com:office:smarttags" w:element="State">
        <w:smartTag w:uri="urn:schemas-microsoft-com:office:smarttags" w:element="place">
          <w:r w:rsidRPr="00406F0E">
            <w:rPr>
              <w:rFonts w:ascii="Arial" w:hAnsi="Arial" w:cs="Arial"/>
              <w:i/>
            </w:rPr>
            <w:t>Illinois</w:t>
          </w:r>
        </w:smartTag>
      </w:smartTag>
      <w:r w:rsidRPr="00406F0E">
        <w:rPr>
          <w:rFonts w:ascii="Arial" w:hAnsi="Arial" w:cs="Arial"/>
          <w:i/>
        </w:rPr>
        <w:t xml:space="preserve"> v. Wardlow</w:t>
      </w:r>
      <w:r w:rsidRPr="00406F0E">
        <w:rPr>
          <w:rFonts w:ascii="Arial" w:hAnsi="Arial" w:cs="Arial"/>
        </w:rPr>
        <w:t>, 120 S.Ct. 673 (2000).</w:t>
      </w:r>
    </w:p>
  </w:footnote>
  <w:footnote w:id="3">
    <w:p w14:paraId="16BB44AC" w14:textId="7DAE0A2D" w:rsidR="00F10599" w:rsidRPr="00406F0E" w:rsidRDefault="00F10599" w:rsidP="00F10599">
      <w:pPr>
        <w:pStyle w:val="EndnoteText"/>
        <w:rPr>
          <w:rFonts w:ascii="Arial" w:hAnsi="Arial" w:cs="Arial"/>
        </w:rPr>
      </w:pPr>
      <w:r w:rsidRPr="00406F0E">
        <w:rPr>
          <w:rStyle w:val="FootnoteReference"/>
          <w:rFonts w:ascii="Arial" w:hAnsi="Arial" w:cs="Arial"/>
        </w:rPr>
        <w:footnoteRef/>
      </w:r>
      <w:r w:rsidRPr="00406F0E">
        <w:rPr>
          <w:rFonts w:ascii="Arial" w:hAnsi="Arial" w:cs="Arial"/>
        </w:rPr>
        <w:t xml:space="preserve"> </w:t>
      </w:r>
      <w:smartTag w:uri="urn:schemas-microsoft-com:office:smarttags" w:element="PlaceName">
        <w:r w:rsidRPr="00406F0E">
          <w:rPr>
            <w:rFonts w:ascii="Arial" w:hAnsi="Arial" w:cs="Arial"/>
            <w:i/>
          </w:rPr>
          <w:t>U.S.</w:t>
        </w:r>
      </w:smartTag>
      <w:r w:rsidRPr="00406F0E">
        <w:rPr>
          <w:rFonts w:ascii="Arial" w:hAnsi="Arial" w:cs="Arial"/>
          <w:i/>
        </w:rPr>
        <w:t xml:space="preserve"> v. Sharpe</w:t>
      </w:r>
      <w:r w:rsidRPr="00406F0E">
        <w:rPr>
          <w:rFonts w:ascii="Arial" w:hAnsi="Arial" w:cs="Arial"/>
        </w:rPr>
        <w:t xml:space="preserve">, 470 </w:t>
      </w:r>
      <w:smartTag w:uri="urn:schemas-microsoft-com:office:smarttags" w:element="PlaceName">
        <w:smartTag w:uri="urn:schemas-microsoft-com:office:smarttags" w:element="place">
          <w:r w:rsidRPr="00406F0E">
            <w:rPr>
              <w:rFonts w:ascii="Arial" w:hAnsi="Arial" w:cs="Arial"/>
            </w:rPr>
            <w:t>U.S.</w:t>
          </w:r>
        </w:smartTag>
      </w:smartTag>
      <w:r w:rsidRPr="00406F0E">
        <w:rPr>
          <w:rFonts w:ascii="Arial" w:hAnsi="Arial" w:cs="Arial"/>
        </w:rPr>
        <w:t xml:space="preserve"> 675, 105 S.Ct. 1568 (1985); </w:t>
      </w:r>
      <w:r w:rsidRPr="00406F0E">
        <w:rPr>
          <w:rFonts w:ascii="Arial" w:hAnsi="Arial" w:cs="Arial"/>
          <w:i/>
        </w:rPr>
        <w:t>Commonwealth v. Tossi</w:t>
      </w:r>
      <w:r w:rsidRPr="00406F0E">
        <w:rPr>
          <w:rFonts w:ascii="Arial" w:hAnsi="Arial" w:cs="Arial"/>
        </w:rPr>
        <w:t xml:space="preserve">, </w:t>
      </w:r>
      <w:smartTag w:uri="urn:schemas-microsoft-com:office:smarttags" w:element="Street">
        <w:smartTag w:uri="urn:schemas-microsoft-com:office:smarttags" w:element="address">
          <w:r w:rsidRPr="00406F0E">
            <w:rPr>
              <w:rFonts w:ascii="Arial" w:hAnsi="Arial" w:cs="Arial"/>
            </w:rPr>
            <w:t>14 Mass. App. Ct.</w:t>
          </w:r>
        </w:smartTag>
      </w:smartTag>
      <w:r w:rsidRPr="00406F0E">
        <w:rPr>
          <w:rFonts w:ascii="Arial" w:hAnsi="Arial" w:cs="Arial"/>
        </w:rPr>
        <w:t xml:space="preserve"> 901, 442 N.E.2d 419 (1982).</w:t>
      </w:r>
    </w:p>
  </w:footnote>
  <w:footnote w:id="4">
    <w:p w14:paraId="7DB86EE5" w14:textId="2137A1E3" w:rsidR="00F10599" w:rsidRPr="00406F0E" w:rsidRDefault="00F10599">
      <w:pPr>
        <w:pStyle w:val="FootnoteText"/>
        <w:rPr>
          <w:rFonts w:ascii="Arial" w:hAnsi="Arial" w:cs="Arial"/>
        </w:rPr>
      </w:pPr>
      <w:r w:rsidRPr="00406F0E">
        <w:rPr>
          <w:rStyle w:val="FootnoteReference"/>
          <w:rFonts w:ascii="Arial" w:hAnsi="Arial" w:cs="Arial"/>
        </w:rPr>
        <w:footnoteRef/>
      </w:r>
      <w:r w:rsidRPr="00406F0E">
        <w:rPr>
          <w:rFonts w:ascii="Arial" w:hAnsi="Arial" w:cs="Arial"/>
        </w:rPr>
        <w:t xml:space="preserve"> </w:t>
      </w:r>
      <w:r w:rsidRPr="00406F0E">
        <w:rPr>
          <w:rFonts w:ascii="Arial" w:hAnsi="Arial" w:cs="Arial"/>
          <w:i/>
        </w:rPr>
        <w:t>Commonwealth v. Wilson</w:t>
      </w:r>
      <w:r w:rsidRPr="00406F0E">
        <w:rPr>
          <w:rFonts w:ascii="Arial" w:hAnsi="Arial" w:cs="Arial"/>
        </w:rPr>
        <w:t xml:space="preserve">, 360 </w:t>
      </w:r>
      <w:smartTag w:uri="urn:schemas-microsoft-com:office:smarttags" w:element="State">
        <w:smartTag w:uri="urn:schemas-microsoft-com:office:smarttags" w:element="place">
          <w:r w:rsidRPr="00406F0E">
            <w:rPr>
              <w:rFonts w:ascii="Arial" w:hAnsi="Arial" w:cs="Arial"/>
            </w:rPr>
            <w:t>Mass.</w:t>
          </w:r>
        </w:smartTag>
      </w:smartTag>
      <w:r w:rsidRPr="00406F0E">
        <w:rPr>
          <w:rFonts w:ascii="Arial" w:hAnsi="Arial" w:cs="Arial"/>
        </w:rPr>
        <w:t xml:space="preserve"> 557, 276 N.E.2d 283 (1971).</w:t>
      </w:r>
    </w:p>
  </w:footnote>
  <w:footnote w:id="5">
    <w:p w14:paraId="7FE38D00" w14:textId="47E83660" w:rsidR="00F10599" w:rsidRPr="00406F0E" w:rsidRDefault="00F10599">
      <w:pPr>
        <w:pStyle w:val="FootnoteText"/>
        <w:rPr>
          <w:rFonts w:ascii="Arial" w:hAnsi="Arial" w:cs="Arial"/>
        </w:rPr>
      </w:pPr>
      <w:r w:rsidRPr="00406F0E">
        <w:rPr>
          <w:rStyle w:val="FootnoteReference"/>
          <w:rFonts w:ascii="Arial" w:hAnsi="Arial" w:cs="Arial"/>
        </w:rPr>
        <w:footnoteRef/>
      </w:r>
      <w:r w:rsidRPr="00406F0E">
        <w:rPr>
          <w:rFonts w:ascii="Arial" w:hAnsi="Arial" w:cs="Arial"/>
        </w:rPr>
        <w:t xml:space="preserve"> </w:t>
      </w:r>
      <w:r w:rsidRPr="00406F0E">
        <w:rPr>
          <w:rFonts w:ascii="Arial" w:hAnsi="Arial" w:cs="Arial"/>
          <w:i/>
        </w:rPr>
        <w:t>Commonwealth v. Torres</w:t>
      </w:r>
      <w:r w:rsidRPr="00406F0E">
        <w:rPr>
          <w:rFonts w:ascii="Arial" w:hAnsi="Arial" w:cs="Arial"/>
        </w:rPr>
        <w:t xml:space="preserve">, 424 </w:t>
      </w:r>
      <w:smartTag w:uri="urn:schemas-microsoft-com:office:smarttags" w:element="State">
        <w:smartTag w:uri="urn:schemas-microsoft-com:office:smarttags" w:element="place">
          <w:r w:rsidRPr="00406F0E">
            <w:rPr>
              <w:rFonts w:ascii="Arial" w:hAnsi="Arial" w:cs="Arial"/>
            </w:rPr>
            <w:t>Mass.</w:t>
          </w:r>
        </w:smartTag>
      </w:smartTag>
      <w:r w:rsidRPr="00406F0E">
        <w:rPr>
          <w:rFonts w:ascii="Arial" w:hAnsi="Arial" w:cs="Arial"/>
        </w:rPr>
        <w:t xml:space="preserve"> 153, 674 N.E.2d 638 (1997).</w:t>
      </w:r>
    </w:p>
  </w:footnote>
  <w:footnote w:id="6">
    <w:p w14:paraId="12EB34C0" w14:textId="38BF73BB" w:rsidR="00940188" w:rsidRPr="00406F0E" w:rsidRDefault="00940188">
      <w:pPr>
        <w:pStyle w:val="FootnoteText"/>
        <w:rPr>
          <w:rFonts w:ascii="Arial" w:hAnsi="Arial" w:cs="Arial"/>
        </w:rPr>
      </w:pPr>
      <w:r w:rsidRPr="00406F0E">
        <w:rPr>
          <w:rStyle w:val="FootnoteReference"/>
          <w:rFonts w:ascii="Arial" w:hAnsi="Arial" w:cs="Arial"/>
        </w:rPr>
        <w:footnoteRef/>
      </w:r>
      <w:r w:rsidRPr="00406F0E">
        <w:rPr>
          <w:rFonts w:ascii="Arial" w:hAnsi="Arial" w:cs="Arial"/>
        </w:rPr>
        <w:t xml:space="preserve"> See G.L. c. 41, section 98.</w:t>
      </w:r>
    </w:p>
  </w:footnote>
  <w:footnote w:id="7">
    <w:p w14:paraId="357F277D" w14:textId="5E13D8F1" w:rsidR="00940188" w:rsidRPr="00406F0E" w:rsidRDefault="00940188">
      <w:pPr>
        <w:pStyle w:val="FootnoteText"/>
        <w:rPr>
          <w:rFonts w:ascii="Arial" w:hAnsi="Arial" w:cs="Arial"/>
        </w:rPr>
      </w:pPr>
      <w:r w:rsidRPr="00406F0E">
        <w:rPr>
          <w:rStyle w:val="FootnoteReference"/>
          <w:rFonts w:ascii="Arial" w:hAnsi="Arial" w:cs="Arial"/>
        </w:rPr>
        <w:footnoteRef/>
      </w:r>
      <w:r w:rsidRPr="00406F0E">
        <w:rPr>
          <w:rFonts w:ascii="Arial" w:hAnsi="Arial" w:cs="Arial"/>
        </w:rPr>
        <w:t xml:space="preserve"> </w:t>
      </w:r>
      <w:r w:rsidRPr="00406F0E">
        <w:rPr>
          <w:rFonts w:ascii="Arial" w:hAnsi="Arial" w:cs="Arial"/>
          <w:i/>
        </w:rPr>
        <w:t>Commonwealth v. Flemming</w:t>
      </w:r>
      <w:r w:rsidRPr="00406F0E">
        <w:rPr>
          <w:rFonts w:ascii="Arial" w:hAnsi="Arial" w:cs="Arial"/>
        </w:rPr>
        <w:t>, 76 Mass. App. Ct. 632 (2010).</w:t>
      </w:r>
    </w:p>
  </w:footnote>
  <w:footnote w:id="8">
    <w:p w14:paraId="1141D78C" w14:textId="4AB29E25" w:rsidR="004C2C00" w:rsidRPr="00406F0E" w:rsidRDefault="004C2C00">
      <w:pPr>
        <w:pStyle w:val="FootnoteText"/>
        <w:rPr>
          <w:rFonts w:ascii="Arial" w:hAnsi="Arial" w:cs="Arial"/>
        </w:rPr>
      </w:pPr>
      <w:r w:rsidRPr="00406F0E">
        <w:rPr>
          <w:rStyle w:val="FootnoteReference"/>
          <w:rFonts w:ascii="Arial" w:hAnsi="Arial" w:cs="Arial"/>
        </w:rPr>
        <w:footnoteRef/>
      </w:r>
      <w:r w:rsidRPr="00406F0E">
        <w:rPr>
          <w:rFonts w:ascii="Arial" w:hAnsi="Arial" w:cs="Arial"/>
        </w:rPr>
        <w:t xml:space="preserve"> </w:t>
      </w:r>
      <w:r w:rsidRPr="00406F0E">
        <w:rPr>
          <w:rFonts w:ascii="Arial" w:hAnsi="Arial" w:cs="Arial"/>
          <w:i/>
        </w:rPr>
        <w:t>Commonwealth v. Pandolfino</w:t>
      </w:r>
      <w:r w:rsidRPr="00406F0E">
        <w:rPr>
          <w:rFonts w:ascii="Arial" w:hAnsi="Arial" w:cs="Arial"/>
        </w:rPr>
        <w:t xml:space="preserve">, </w:t>
      </w:r>
      <w:smartTag w:uri="urn:schemas-microsoft-com:office:smarttags" w:element="Street">
        <w:smartTag w:uri="urn:schemas-microsoft-com:office:smarttags" w:element="address">
          <w:r w:rsidRPr="00406F0E">
            <w:rPr>
              <w:rFonts w:ascii="Arial" w:hAnsi="Arial" w:cs="Arial"/>
            </w:rPr>
            <w:t>33 Mass. App. Ct.</w:t>
          </w:r>
        </w:smartTag>
      </w:smartTag>
      <w:r w:rsidRPr="00406F0E">
        <w:rPr>
          <w:rFonts w:ascii="Arial" w:hAnsi="Arial" w:cs="Arial"/>
        </w:rPr>
        <w:t xml:space="preserve"> 96, 596 N.E.2d 390, </w:t>
      </w:r>
      <w:r w:rsidRPr="00406F0E">
        <w:rPr>
          <w:rFonts w:ascii="Arial" w:hAnsi="Arial" w:cs="Arial"/>
          <w:i/>
        </w:rPr>
        <w:t>rev. den.</w:t>
      </w:r>
      <w:r w:rsidRPr="00406F0E">
        <w:rPr>
          <w:rFonts w:ascii="Arial" w:hAnsi="Arial" w:cs="Arial"/>
        </w:rPr>
        <w:t xml:space="preserve"> 413 </w:t>
      </w:r>
      <w:smartTag w:uri="urn:schemas-microsoft-com:office:smarttags" w:element="State">
        <w:smartTag w:uri="urn:schemas-microsoft-com:office:smarttags" w:element="place">
          <w:r w:rsidRPr="00406F0E">
            <w:rPr>
              <w:rFonts w:ascii="Arial" w:hAnsi="Arial" w:cs="Arial"/>
            </w:rPr>
            <w:t>Mass.</w:t>
          </w:r>
        </w:smartTag>
      </w:smartTag>
      <w:r w:rsidRPr="00406F0E">
        <w:rPr>
          <w:rFonts w:ascii="Arial" w:hAnsi="Arial" w:cs="Arial"/>
        </w:rPr>
        <w:t xml:space="preserve"> 1106, 600 N.E.2d 1000 (1992).</w:t>
      </w:r>
    </w:p>
  </w:footnote>
  <w:footnote w:id="9">
    <w:p w14:paraId="145DD19B" w14:textId="0E9BF57D" w:rsidR="004C2C00" w:rsidRPr="00406F0E" w:rsidRDefault="004C2C00">
      <w:pPr>
        <w:pStyle w:val="FootnoteText"/>
        <w:rPr>
          <w:rFonts w:ascii="Arial" w:hAnsi="Arial" w:cs="Arial"/>
        </w:rPr>
      </w:pPr>
      <w:r w:rsidRPr="00406F0E">
        <w:rPr>
          <w:rStyle w:val="FootnoteReference"/>
          <w:rFonts w:ascii="Arial" w:hAnsi="Arial" w:cs="Arial"/>
        </w:rPr>
        <w:footnoteRef/>
      </w:r>
      <w:r w:rsidRPr="00406F0E">
        <w:rPr>
          <w:rFonts w:ascii="Arial" w:hAnsi="Arial" w:cs="Arial"/>
        </w:rPr>
        <w:t xml:space="preserve"> </w:t>
      </w:r>
      <w:r w:rsidRPr="00406F0E">
        <w:rPr>
          <w:rFonts w:ascii="Arial" w:hAnsi="Arial" w:cs="Arial"/>
          <w:i/>
        </w:rPr>
        <w:t>Commonwealth v. Reed</w:t>
      </w:r>
      <w:r w:rsidRPr="00406F0E">
        <w:rPr>
          <w:rFonts w:ascii="Arial" w:hAnsi="Arial" w:cs="Arial"/>
        </w:rPr>
        <w:t xml:space="preserve">, </w:t>
      </w:r>
      <w:smartTag w:uri="urn:schemas-microsoft-com:office:smarttags" w:element="Street">
        <w:smartTag w:uri="urn:schemas-microsoft-com:office:smarttags" w:element="address">
          <w:r w:rsidRPr="00406F0E">
            <w:rPr>
              <w:rFonts w:ascii="Arial" w:hAnsi="Arial" w:cs="Arial"/>
            </w:rPr>
            <w:t>23 Mass. App. Ct.</w:t>
          </w:r>
        </w:smartTag>
      </w:smartTag>
      <w:r w:rsidRPr="00406F0E">
        <w:rPr>
          <w:rFonts w:ascii="Arial" w:hAnsi="Arial" w:cs="Arial"/>
        </w:rPr>
        <w:t xml:space="preserve"> 294, 502 N.E.2d 147 (1986); </w:t>
      </w:r>
      <w:r w:rsidRPr="00406F0E">
        <w:rPr>
          <w:rFonts w:ascii="Arial" w:hAnsi="Arial" w:cs="Arial"/>
          <w:i/>
        </w:rPr>
        <w:t>Commonwealth v. Borges</w:t>
      </w:r>
      <w:r w:rsidRPr="00406F0E">
        <w:rPr>
          <w:rFonts w:ascii="Arial" w:hAnsi="Arial" w:cs="Arial"/>
        </w:rPr>
        <w:t xml:space="preserve">, 395 </w:t>
      </w:r>
      <w:smartTag w:uri="urn:schemas-microsoft-com:office:smarttags" w:element="State">
        <w:smartTag w:uri="urn:schemas-microsoft-com:office:smarttags" w:element="place">
          <w:r w:rsidRPr="00406F0E">
            <w:rPr>
              <w:rFonts w:ascii="Arial" w:hAnsi="Arial" w:cs="Arial"/>
            </w:rPr>
            <w:t>Mass.</w:t>
          </w:r>
        </w:smartTag>
      </w:smartTag>
      <w:r w:rsidRPr="00406F0E">
        <w:rPr>
          <w:rFonts w:ascii="Arial" w:hAnsi="Arial" w:cs="Arial"/>
        </w:rPr>
        <w:t xml:space="preserve"> 788, 482 N.E.2d 314 (1985).</w:t>
      </w:r>
    </w:p>
  </w:footnote>
  <w:footnote w:id="10">
    <w:p w14:paraId="5EF387B3" w14:textId="01A2EAE0" w:rsidR="00E3552C" w:rsidRPr="00406F0E" w:rsidRDefault="00E3552C">
      <w:pPr>
        <w:pStyle w:val="FootnoteText"/>
        <w:rPr>
          <w:rFonts w:ascii="Arial" w:hAnsi="Arial" w:cs="Arial"/>
        </w:rPr>
      </w:pPr>
      <w:r w:rsidRPr="00406F0E">
        <w:rPr>
          <w:rStyle w:val="FootnoteReference"/>
          <w:rFonts w:ascii="Arial" w:hAnsi="Arial" w:cs="Arial"/>
        </w:rPr>
        <w:footnoteRef/>
      </w:r>
      <w:r w:rsidRPr="00406F0E">
        <w:rPr>
          <w:rFonts w:ascii="Arial" w:hAnsi="Arial" w:cs="Arial"/>
        </w:rPr>
        <w:t xml:space="preserve"> </w:t>
      </w:r>
      <w:r w:rsidRPr="00406F0E">
        <w:rPr>
          <w:rFonts w:ascii="Arial" w:hAnsi="Arial" w:cs="Arial"/>
          <w:i/>
        </w:rPr>
        <w:t xml:space="preserve">Commonwealth v. </w:t>
      </w:r>
      <w:smartTag w:uri="urn:schemas-microsoft-com:office:smarttags" w:element="City">
        <w:r w:rsidRPr="00406F0E">
          <w:rPr>
            <w:rFonts w:ascii="Arial" w:hAnsi="Arial" w:cs="Arial"/>
            <w:i/>
          </w:rPr>
          <w:t>Salerno</w:t>
        </w:r>
      </w:smartTag>
      <w:r w:rsidRPr="00406F0E">
        <w:rPr>
          <w:rFonts w:ascii="Arial" w:hAnsi="Arial" w:cs="Arial"/>
        </w:rPr>
        <w:t xml:space="preserve">, 356 </w:t>
      </w:r>
      <w:smartTag w:uri="urn:schemas-microsoft-com:office:smarttags" w:element="State">
        <w:smartTag w:uri="urn:schemas-microsoft-com:office:smarttags" w:element="place">
          <w:r w:rsidRPr="00406F0E">
            <w:rPr>
              <w:rFonts w:ascii="Arial" w:hAnsi="Arial" w:cs="Arial"/>
            </w:rPr>
            <w:t>Mass.</w:t>
          </w:r>
        </w:smartTag>
      </w:smartTag>
      <w:r w:rsidRPr="00406F0E">
        <w:rPr>
          <w:rFonts w:ascii="Arial" w:hAnsi="Arial" w:cs="Arial"/>
        </w:rPr>
        <w:t xml:space="preserve"> 642, 255 N.E.2d 318 (1970).</w:t>
      </w:r>
    </w:p>
  </w:footnote>
  <w:footnote w:id="11">
    <w:p w14:paraId="6F362FF7" w14:textId="5C871D9B" w:rsidR="006F72F2" w:rsidRPr="00406F0E" w:rsidRDefault="006F72F2">
      <w:pPr>
        <w:pStyle w:val="FootnoteText"/>
        <w:rPr>
          <w:rFonts w:ascii="Arial" w:hAnsi="Arial" w:cs="Arial"/>
        </w:rPr>
      </w:pPr>
      <w:r w:rsidRPr="00406F0E">
        <w:rPr>
          <w:rStyle w:val="FootnoteReference"/>
          <w:rFonts w:ascii="Arial" w:hAnsi="Arial" w:cs="Arial"/>
        </w:rPr>
        <w:footnoteRef/>
      </w:r>
      <w:r w:rsidRPr="00406F0E">
        <w:rPr>
          <w:rFonts w:ascii="Arial" w:hAnsi="Arial" w:cs="Arial"/>
        </w:rPr>
        <w:t xml:space="preserve"> </w:t>
      </w:r>
      <w:smartTag w:uri="urn:schemas-microsoft-com:office:smarttags" w:element="State">
        <w:r w:rsidRPr="00406F0E">
          <w:rPr>
            <w:rFonts w:ascii="Arial" w:hAnsi="Arial" w:cs="Arial"/>
            <w:i/>
          </w:rPr>
          <w:t>Delaware</w:t>
        </w:r>
      </w:smartTag>
      <w:r w:rsidRPr="00406F0E">
        <w:rPr>
          <w:rFonts w:ascii="Arial" w:hAnsi="Arial" w:cs="Arial"/>
          <w:i/>
        </w:rPr>
        <w:t xml:space="preserve"> v. Prouse</w:t>
      </w:r>
      <w:r w:rsidRPr="00406F0E">
        <w:rPr>
          <w:rFonts w:ascii="Arial" w:hAnsi="Arial" w:cs="Arial"/>
        </w:rPr>
        <w:t xml:space="preserve">, 440 </w:t>
      </w:r>
      <w:smartTag w:uri="urn:schemas-microsoft-com:office:smarttags" w:element="PlaceName">
        <w:smartTag w:uri="urn:schemas-microsoft-com:office:smarttags" w:element="place">
          <w:r w:rsidRPr="00406F0E">
            <w:rPr>
              <w:rFonts w:ascii="Arial" w:hAnsi="Arial" w:cs="Arial"/>
            </w:rPr>
            <w:t>U.S.</w:t>
          </w:r>
        </w:smartTag>
      </w:smartTag>
      <w:r w:rsidRPr="00406F0E">
        <w:rPr>
          <w:rFonts w:ascii="Arial" w:hAnsi="Arial" w:cs="Arial"/>
        </w:rPr>
        <w:t xml:space="preserve"> 648, 99 S.Ct. 1391 (1979).</w:t>
      </w:r>
    </w:p>
  </w:footnote>
  <w:footnote w:id="12">
    <w:p w14:paraId="2D6D5870" w14:textId="25297866" w:rsidR="006F72F2" w:rsidRPr="00406F0E" w:rsidRDefault="006F72F2">
      <w:pPr>
        <w:pStyle w:val="FootnoteText"/>
        <w:rPr>
          <w:rFonts w:ascii="Arial" w:hAnsi="Arial" w:cs="Arial"/>
        </w:rPr>
      </w:pPr>
      <w:r w:rsidRPr="00406F0E">
        <w:rPr>
          <w:rStyle w:val="FootnoteReference"/>
          <w:rFonts w:ascii="Arial" w:hAnsi="Arial" w:cs="Arial"/>
        </w:rPr>
        <w:footnoteRef/>
      </w:r>
      <w:r w:rsidRPr="00406F0E">
        <w:rPr>
          <w:rFonts w:ascii="Arial" w:hAnsi="Arial" w:cs="Arial"/>
        </w:rPr>
        <w:t xml:space="preserve"> </w:t>
      </w:r>
      <w:r w:rsidRPr="00406F0E">
        <w:rPr>
          <w:rFonts w:ascii="Arial" w:hAnsi="Arial" w:cs="Arial"/>
          <w:i/>
        </w:rPr>
        <w:t>Commonwealth v. Lantigua</w:t>
      </w:r>
      <w:r w:rsidRPr="00406F0E">
        <w:rPr>
          <w:rFonts w:ascii="Arial" w:hAnsi="Arial" w:cs="Arial"/>
        </w:rPr>
        <w:t xml:space="preserve">, </w:t>
      </w:r>
      <w:smartTag w:uri="urn:schemas-microsoft-com:office:smarttags" w:element="Street">
        <w:smartTag w:uri="urn:schemas-microsoft-com:office:smarttags" w:element="address">
          <w:r w:rsidRPr="00406F0E">
            <w:rPr>
              <w:rFonts w:ascii="Arial" w:hAnsi="Arial" w:cs="Arial"/>
            </w:rPr>
            <w:t>38 Mass. App. Ct.</w:t>
          </w:r>
        </w:smartTag>
      </w:smartTag>
      <w:r w:rsidRPr="00406F0E">
        <w:rPr>
          <w:rFonts w:ascii="Arial" w:hAnsi="Arial" w:cs="Arial"/>
        </w:rPr>
        <w:t xml:space="preserve"> 526, 649 N.E.2d 1129 (1995); </w:t>
      </w:r>
      <w:r w:rsidRPr="00406F0E">
        <w:rPr>
          <w:rFonts w:ascii="Arial" w:hAnsi="Arial" w:cs="Arial"/>
          <w:i/>
        </w:rPr>
        <w:t>Commonwealth v. Jimenez</w:t>
      </w:r>
      <w:r w:rsidRPr="00406F0E">
        <w:rPr>
          <w:rFonts w:ascii="Arial" w:hAnsi="Arial" w:cs="Arial"/>
        </w:rPr>
        <w:t xml:space="preserve">, </w:t>
      </w:r>
      <w:smartTag w:uri="urn:schemas-microsoft-com:office:smarttags" w:element="Street">
        <w:smartTag w:uri="urn:schemas-microsoft-com:office:smarttags" w:element="address">
          <w:r w:rsidRPr="00406F0E">
            <w:rPr>
              <w:rFonts w:ascii="Arial" w:hAnsi="Arial" w:cs="Arial"/>
            </w:rPr>
            <w:t>22 Mass. App. Ct.</w:t>
          </w:r>
        </w:smartTag>
      </w:smartTag>
      <w:r w:rsidRPr="00406F0E">
        <w:rPr>
          <w:rFonts w:ascii="Arial" w:hAnsi="Arial" w:cs="Arial"/>
        </w:rPr>
        <w:t xml:space="preserve"> 286, 493 N.E.2d 501 (1986).</w:t>
      </w:r>
    </w:p>
  </w:footnote>
  <w:footnote w:id="13">
    <w:p w14:paraId="2E594833" w14:textId="2AC0A3DD" w:rsidR="006F72F2" w:rsidRPr="00406F0E" w:rsidRDefault="006F72F2">
      <w:pPr>
        <w:pStyle w:val="FootnoteText"/>
        <w:rPr>
          <w:rFonts w:ascii="Arial" w:hAnsi="Arial" w:cs="Arial"/>
        </w:rPr>
      </w:pPr>
      <w:r w:rsidRPr="00406F0E">
        <w:rPr>
          <w:rStyle w:val="FootnoteReference"/>
          <w:rFonts w:ascii="Arial" w:hAnsi="Arial" w:cs="Arial"/>
        </w:rPr>
        <w:footnoteRef/>
      </w:r>
      <w:r w:rsidRPr="00406F0E">
        <w:rPr>
          <w:rFonts w:ascii="Arial" w:hAnsi="Arial" w:cs="Arial"/>
        </w:rPr>
        <w:t xml:space="preserve"> </w:t>
      </w:r>
      <w:r w:rsidRPr="00406F0E">
        <w:rPr>
          <w:rFonts w:ascii="Arial" w:hAnsi="Arial" w:cs="Arial"/>
          <w:i/>
        </w:rPr>
        <w:t>Commonwealth v. Gonsalves</w:t>
      </w:r>
      <w:r w:rsidRPr="00406F0E">
        <w:rPr>
          <w:rFonts w:ascii="Arial" w:hAnsi="Arial" w:cs="Arial"/>
        </w:rPr>
        <w:t xml:space="preserve">, 429 </w:t>
      </w:r>
      <w:smartTag w:uri="urn:schemas-microsoft-com:office:smarttags" w:element="State">
        <w:r w:rsidRPr="00406F0E">
          <w:rPr>
            <w:rFonts w:ascii="Arial" w:hAnsi="Arial" w:cs="Arial"/>
          </w:rPr>
          <w:t>Mass.</w:t>
        </w:r>
      </w:smartTag>
      <w:r w:rsidRPr="00406F0E">
        <w:rPr>
          <w:rFonts w:ascii="Arial" w:hAnsi="Arial" w:cs="Arial"/>
        </w:rPr>
        <w:t xml:space="preserve"> 658, 711 N.E.2d 108 (1999) rejecting </w:t>
      </w:r>
      <w:r w:rsidRPr="00406F0E">
        <w:rPr>
          <w:rFonts w:ascii="Arial" w:hAnsi="Arial" w:cs="Arial"/>
          <w:i/>
        </w:rPr>
        <w:t>Pennsylvania v. Mimms</w:t>
      </w:r>
      <w:r w:rsidRPr="00406F0E">
        <w:rPr>
          <w:rFonts w:ascii="Arial" w:hAnsi="Arial" w:cs="Arial"/>
        </w:rPr>
        <w:t xml:space="preserve">, 434 </w:t>
      </w:r>
      <w:smartTag w:uri="urn:schemas-microsoft-com:office:smarttags" w:element="PlaceName">
        <w:smartTag w:uri="urn:schemas-microsoft-com:office:smarttags" w:element="place">
          <w:r w:rsidRPr="00406F0E">
            <w:rPr>
              <w:rFonts w:ascii="Arial" w:hAnsi="Arial" w:cs="Arial"/>
            </w:rPr>
            <w:t>U.S.</w:t>
          </w:r>
        </w:smartTag>
      </w:smartTag>
      <w:r w:rsidRPr="00406F0E">
        <w:rPr>
          <w:rFonts w:ascii="Arial" w:hAnsi="Arial" w:cs="Arial"/>
        </w:rPr>
        <w:t xml:space="preserve"> 106, 98 S.Ct. 330 (1977).</w:t>
      </w:r>
    </w:p>
  </w:footnote>
  <w:footnote w:id="14">
    <w:p w14:paraId="60F42B76" w14:textId="41C79DBA" w:rsidR="006F72F2" w:rsidRPr="00406F0E" w:rsidRDefault="006F72F2">
      <w:pPr>
        <w:pStyle w:val="FootnoteText"/>
        <w:rPr>
          <w:rFonts w:ascii="Arial" w:hAnsi="Arial" w:cs="Arial"/>
        </w:rPr>
      </w:pPr>
      <w:r w:rsidRPr="00406F0E">
        <w:rPr>
          <w:rStyle w:val="FootnoteReference"/>
          <w:rFonts w:ascii="Arial" w:hAnsi="Arial" w:cs="Arial"/>
        </w:rPr>
        <w:footnoteRef/>
      </w:r>
      <w:r w:rsidRPr="00406F0E">
        <w:rPr>
          <w:rFonts w:ascii="Arial" w:hAnsi="Arial" w:cs="Arial"/>
        </w:rPr>
        <w:t xml:space="preserve"> </w:t>
      </w:r>
      <w:r w:rsidRPr="00406F0E">
        <w:rPr>
          <w:rFonts w:ascii="Arial" w:hAnsi="Arial" w:cs="Arial"/>
          <w:i/>
        </w:rPr>
        <w:t>Commonwealth v. Hawkes</w:t>
      </w:r>
      <w:r w:rsidRPr="00406F0E">
        <w:rPr>
          <w:rFonts w:ascii="Arial" w:hAnsi="Arial" w:cs="Arial"/>
        </w:rPr>
        <w:t xml:space="preserve">, 362 </w:t>
      </w:r>
      <w:smartTag w:uri="urn:schemas-microsoft-com:office:smarttags" w:element="State">
        <w:smartTag w:uri="urn:schemas-microsoft-com:office:smarttags" w:element="place">
          <w:r w:rsidRPr="00406F0E">
            <w:rPr>
              <w:rFonts w:ascii="Arial" w:hAnsi="Arial" w:cs="Arial"/>
            </w:rPr>
            <w:t>Mass.</w:t>
          </w:r>
        </w:smartTag>
      </w:smartTag>
      <w:r w:rsidRPr="00406F0E">
        <w:rPr>
          <w:rFonts w:ascii="Arial" w:hAnsi="Arial" w:cs="Arial"/>
        </w:rPr>
        <w:t xml:space="preserve"> 786, 291 N.E.2d 411 (1973);</w:t>
      </w:r>
      <w:r w:rsidRPr="00406F0E">
        <w:rPr>
          <w:rFonts w:ascii="Arial" w:hAnsi="Arial" w:cs="Arial"/>
          <w:i/>
        </w:rPr>
        <w:t xml:space="preserve"> Commonwealth v. Lantigua</w:t>
      </w:r>
      <w:r w:rsidRPr="00406F0E">
        <w:rPr>
          <w:rFonts w:ascii="Arial" w:hAnsi="Arial" w:cs="Arial"/>
        </w:rPr>
        <w:t xml:space="preserve">, </w:t>
      </w:r>
      <w:smartTag w:uri="urn:schemas-microsoft-com:office:smarttags" w:element="Street">
        <w:smartTag w:uri="urn:schemas-microsoft-com:office:smarttags" w:element="address">
          <w:r w:rsidRPr="00406F0E">
            <w:rPr>
              <w:rFonts w:ascii="Arial" w:hAnsi="Arial" w:cs="Arial"/>
            </w:rPr>
            <w:t>38 Mass. App. Ct.</w:t>
          </w:r>
        </w:smartTag>
      </w:smartTag>
      <w:r w:rsidRPr="00406F0E">
        <w:rPr>
          <w:rFonts w:ascii="Arial" w:hAnsi="Arial" w:cs="Arial"/>
        </w:rPr>
        <w:t xml:space="preserve"> 526, 649 N.E.2d 1129 (1995).</w:t>
      </w:r>
    </w:p>
  </w:footnote>
  <w:footnote w:id="15">
    <w:p w14:paraId="0F7ED91D" w14:textId="31CF6111" w:rsidR="006F72F2" w:rsidRPr="00406F0E" w:rsidRDefault="006F72F2">
      <w:pPr>
        <w:pStyle w:val="FootnoteText"/>
        <w:rPr>
          <w:rFonts w:ascii="Arial" w:hAnsi="Arial" w:cs="Arial"/>
        </w:rPr>
      </w:pPr>
      <w:r w:rsidRPr="00406F0E">
        <w:rPr>
          <w:rStyle w:val="FootnoteReference"/>
          <w:rFonts w:ascii="Arial" w:hAnsi="Arial" w:cs="Arial"/>
        </w:rPr>
        <w:footnoteRef/>
      </w:r>
      <w:r w:rsidRPr="00406F0E">
        <w:rPr>
          <w:rFonts w:ascii="Arial" w:hAnsi="Arial" w:cs="Arial"/>
        </w:rPr>
        <w:t xml:space="preserve"> </w:t>
      </w:r>
      <w:r w:rsidRPr="00406F0E">
        <w:rPr>
          <w:rFonts w:ascii="Arial" w:hAnsi="Arial" w:cs="Arial"/>
          <w:i/>
        </w:rPr>
        <w:t>Commonwealth v. Silva</w:t>
      </w:r>
      <w:r w:rsidRPr="00406F0E">
        <w:rPr>
          <w:rFonts w:ascii="Arial" w:hAnsi="Arial" w:cs="Arial"/>
        </w:rPr>
        <w:t xml:space="preserve">, 366 </w:t>
      </w:r>
      <w:smartTag w:uri="urn:schemas-microsoft-com:office:smarttags" w:element="State">
        <w:smartTag w:uri="urn:schemas-microsoft-com:office:smarttags" w:element="place">
          <w:r w:rsidRPr="00406F0E">
            <w:rPr>
              <w:rFonts w:ascii="Arial" w:hAnsi="Arial" w:cs="Arial"/>
            </w:rPr>
            <w:t>Mass.</w:t>
          </w:r>
        </w:smartTag>
      </w:smartTag>
      <w:r w:rsidRPr="00406F0E">
        <w:rPr>
          <w:rFonts w:ascii="Arial" w:hAnsi="Arial" w:cs="Arial"/>
        </w:rPr>
        <w:t xml:space="preserve"> 402, 318 N.E.2d 895 (1974).</w:t>
      </w:r>
    </w:p>
  </w:footnote>
  <w:footnote w:id="16">
    <w:p w14:paraId="6119CD6C" w14:textId="04447BD4" w:rsidR="006F72F2" w:rsidRPr="00406F0E" w:rsidRDefault="006F72F2">
      <w:pPr>
        <w:pStyle w:val="FootnoteText"/>
        <w:rPr>
          <w:rFonts w:ascii="Arial" w:hAnsi="Arial" w:cs="Arial"/>
        </w:rPr>
      </w:pPr>
      <w:r w:rsidRPr="00406F0E">
        <w:rPr>
          <w:rStyle w:val="FootnoteReference"/>
          <w:rFonts w:ascii="Arial" w:hAnsi="Arial" w:cs="Arial"/>
        </w:rPr>
        <w:footnoteRef/>
      </w:r>
      <w:r w:rsidRPr="00406F0E">
        <w:rPr>
          <w:rFonts w:ascii="Arial" w:hAnsi="Arial" w:cs="Arial"/>
        </w:rPr>
        <w:t xml:space="preserve"> </w:t>
      </w:r>
      <w:r w:rsidRPr="00406F0E">
        <w:rPr>
          <w:rFonts w:ascii="Arial" w:hAnsi="Arial" w:cs="Arial"/>
          <w:i/>
        </w:rPr>
        <w:t>Commonwealth v. Almeida</w:t>
      </w:r>
      <w:r w:rsidRPr="00406F0E">
        <w:rPr>
          <w:rFonts w:ascii="Arial" w:hAnsi="Arial" w:cs="Arial"/>
        </w:rPr>
        <w:t xml:space="preserve">, 373 </w:t>
      </w:r>
      <w:smartTag w:uri="urn:schemas-microsoft-com:office:smarttags" w:element="State">
        <w:smartTag w:uri="urn:schemas-microsoft-com:office:smarttags" w:element="place">
          <w:r w:rsidRPr="00406F0E">
            <w:rPr>
              <w:rFonts w:ascii="Arial" w:hAnsi="Arial" w:cs="Arial"/>
            </w:rPr>
            <w:t>Mass.</w:t>
          </w:r>
        </w:smartTag>
      </w:smartTag>
      <w:r w:rsidRPr="00406F0E">
        <w:rPr>
          <w:rFonts w:ascii="Arial" w:hAnsi="Arial" w:cs="Arial"/>
        </w:rPr>
        <w:t xml:space="preserve"> 266, 366 N.E.2d 756 (1977).</w:t>
      </w:r>
    </w:p>
  </w:footnote>
  <w:footnote w:id="17">
    <w:p w14:paraId="493DEDFC" w14:textId="14A5530D" w:rsidR="00406F0E" w:rsidRPr="00406F0E" w:rsidRDefault="00406F0E">
      <w:pPr>
        <w:pStyle w:val="FootnoteText"/>
        <w:rPr>
          <w:rFonts w:ascii="Arial" w:hAnsi="Arial" w:cs="Arial"/>
        </w:rPr>
      </w:pPr>
      <w:r w:rsidRPr="00406F0E">
        <w:rPr>
          <w:rStyle w:val="FootnoteReference"/>
          <w:rFonts w:ascii="Arial" w:hAnsi="Arial" w:cs="Arial"/>
        </w:rPr>
        <w:footnoteRef/>
      </w:r>
      <w:r w:rsidRPr="00406F0E">
        <w:rPr>
          <w:rFonts w:ascii="Arial" w:hAnsi="Arial" w:cs="Arial"/>
        </w:rPr>
        <w:t xml:space="preserve"> </w:t>
      </w:r>
      <w:smartTag w:uri="urn:schemas-microsoft-com:office:smarttags" w:element="State">
        <w:r w:rsidRPr="00406F0E">
          <w:rPr>
            <w:rFonts w:ascii="Arial" w:hAnsi="Arial" w:cs="Arial"/>
            <w:i/>
          </w:rPr>
          <w:t>Delaware</w:t>
        </w:r>
      </w:smartTag>
      <w:r w:rsidRPr="00406F0E">
        <w:rPr>
          <w:rFonts w:ascii="Arial" w:hAnsi="Arial" w:cs="Arial"/>
          <w:i/>
        </w:rPr>
        <w:t xml:space="preserve"> v. Prouse</w:t>
      </w:r>
      <w:r w:rsidRPr="00406F0E">
        <w:rPr>
          <w:rFonts w:ascii="Arial" w:hAnsi="Arial" w:cs="Arial"/>
        </w:rPr>
        <w:t xml:space="preserve">, 440 </w:t>
      </w:r>
      <w:smartTag w:uri="urn:schemas-microsoft-com:office:smarttags" w:element="PlaceName">
        <w:smartTag w:uri="urn:schemas-microsoft-com:office:smarttags" w:element="place">
          <w:r w:rsidRPr="00406F0E">
            <w:rPr>
              <w:rFonts w:ascii="Arial" w:hAnsi="Arial" w:cs="Arial"/>
            </w:rPr>
            <w:t>U.S.</w:t>
          </w:r>
        </w:smartTag>
      </w:smartTag>
      <w:r w:rsidRPr="00406F0E">
        <w:rPr>
          <w:rFonts w:ascii="Arial" w:hAnsi="Arial" w:cs="Arial"/>
        </w:rPr>
        <w:t xml:space="preserve"> 648, 99 S.Ct. 1391 (1979).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477"/>
    <w:multiLevelType w:val="hybridMultilevel"/>
    <w:tmpl w:val="A6E2B916"/>
    <w:lvl w:ilvl="0" w:tplc="FF4A457E">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36B"/>
    <w:multiLevelType w:val="hybridMultilevel"/>
    <w:tmpl w:val="C7C2DB84"/>
    <w:lvl w:ilvl="0" w:tplc="ECAE782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C606E"/>
    <w:multiLevelType w:val="hybridMultilevel"/>
    <w:tmpl w:val="C7C2DB84"/>
    <w:lvl w:ilvl="0" w:tplc="ECAE782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B5989"/>
    <w:multiLevelType w:val="hybridMultilevel"/>
    <w:tmpl w:val="59E28872"/>
    <w:lvl w:ilvl="0" w:tplc="E29E611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06F39"/>
    <w:multiLevelType w:val="hybridMultilevel"/>
    <w:tmpl w:val="5A782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422E2"/>
    <w:multiLevelType w:val="hybridMultilevel"/>
    <w:tmpl w:val="5ABA0F80"/>
    <w:lvl w:ilvl="0" w:tplc="04090019">
      <w:start w:val="1"/>
      <w:numFmt w:val="lowerLetter"/>
      <w:lvlText w:val="%1."/>
      <w:lvlJc w:val="left"/>
      <w:pPr>
        <w:ind w:left="720" w:hanging="360"/>
      </w:pPr>
    </w:lvl>
    <w:lvl w:ilvl="1" w:tplc="00DA11EE">
      <w:start w:val="1"/>
      <w:numFmt w:val="lowerLetter"/>
      <w:lvlText w:val="%2."/>
      <w:lvlJc w:val="left"/>
      <w:pPr>
        <w:ind w:left="1440" w:hanging="360"/>
      </w:pPr>
      <w:rPr>
        <w:rFonts w:ascii="Arial"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94AF1"/>
    <w:multiLevelType w:val="hybridMultilevel"/>
    <w:tmpl w:val="05BEA94A"/>
    <w:lvl w:ilvl="0" w:tplc="FEF21558">
      <w:start w:val="1"/>
      <w:numFmt w:val="decimal"/>
      <w:lvlText w:val="%1."/>
      <w:lvlJc w:val="left"/>
      <w:pPr>
        <w:ind w:left="720" w:hanging="360"/>
      </w:pPr>
      <w:rPr>
        <w:rFonts w:ascii="Arial" w:hAnsi="Arial" w:cs="Arial"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B73C9"/>
    <w:multiLevelType w:val="hybridMultilevel"/>
    <w:tmpl w:val="6780F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E3D9F"/>
    <w:multiLevelType w:val="hybridMultilevel"/>
    <w:tmpl w:val="76867CE6"/>
    <w:lvl w:ilvl="0" w:tplc="E59081E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72964"/>
    <w:multiLevelType w:val="hybridMultilevel"/>
    <w:tmpl w:val="FBDEF6EC"/>
    <w:lvl w:ilvl="0" w:tplc="5A861A44">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D4ACD"/>
    <w:multiLevelType w:val="hybridMultilevel"/>
    <w:tmpl w:val="C6CC3C3E"/>
    <w:lvl w:ilvl="0" w:tplc="D6E0D424">
      <w:start w:val="1"/>
      <w:numFmt w:val="upperLetter"/>
      <w:lvlText w:val="%1."/>
      <w:lvlJc w:val="left"/>
      <w:pPr>
        <w:tabs>
          <w:tab w:val="num" w:pos="1080"/>
        </w:tabs>
        <w:ind w:left="1080" w:hanging="360"/>
      </w:pPr>
      <w:rPr>
        <w:rFonts w:ascii="Arial" w:hAnsi="Arial" w:cs="Arial" w:hint="default"/>
      </w:rPr>
    </w:lvl>
    <w:lvl w:ilvl="1" w:tplc="3F4E128E">
      <w:start w:val="1"/>
      <w:numFmt w:val="lowerLetter"/>
      <w:lvlText w:val="%2."/>
      <w:lvlJc w:val="left"/>
      <w:pPr>
        <w:ind w:left="2160" w:hanging="720"/>
      </w:pPr>
      <w:rPr>
        <w:rFonts w:hint="default"/>
      </w:rPr>
    </w:lvl>
    <w:lvl w:ilvl="2" w:tplc="A55A1E76">
      <w:start w:val="1"/>
      <w:numFmt w:val="lowerRoman"/>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FB2538"/>
    <w:multiLevelType w:val="hybridMultilevel"/>
    <w:tmpl w:val="FBDEF6EC"/>
    <w:lvl w:ilvl="0" w:tplc="5A861A44">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03275"/>
    <w:multiLevelType w:val="singleLevel"/>
    <w:tmpl w:val="D1961A86"/>
    <w:lvl w:ilvl="0">
      <w:start w:val="5"/>
      <w:numFmt w:val="lowerLetter"/>
      <w:lvlText w:val="%1."/>
      <w:lvlJc w:val="left"/>
      <w:pPr>
        <w:tabs>
          <w:tab w:val="num" w:pos="2160"/>
        </w:tabs>
        <w:ind w:left="2160" w:hanging="720"/>
      </w:pPr>
      <w:rPr>
        <w:rFonts w:hint="default"/>
      </w:rPr>
    </w:lvl>
  </w:abstractNum>
  <w:abstractNum w:abstractNumId="13" w15:restartNumberingAfterBreak="0">
    <w:nsid w:val="26C349AE"/>
    <w:multiLevelType w:val="hybridMultilevel"/>
    <w:tmpl w:val="BDD08A14"/>
    <w:lvl w:ilvl="0" w:tplc="D6E0D424">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10BB3"/>
    <w:multiLevelType w:val="hybridMultilevel"/>
    <w:tmpl w:val="10C47126"/>
    <w:lvl w:ilvl="0" w:tplc="5066EAE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5524A"/>
    <w:multiLevelType w:val="hybridMultilevel"/>
    <w:tmpl w:val="07DCF73C"/>
    <w:lvl w:ilvl="0" w:tplc="40E2A434">
      <w:start w:val="1"/>
      <w:numFmt w:val="upperLetter"/>
      <w:lvlText w:val="%1."/>
      <w:lvlJc w:val="left"/>
      <w:pPr>
        <w:ind w:left="144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4311A"/>
    <w:multiLevelType w:val="hybridMultilevel"/>
    <w:tmpl w:val="83389298"/>
    <w:lvl w:ilvl="0" w:tplc="7F787D9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1301C"/>
    <w:multiLevelType w:val="hybridMultilevel"/>
    <w:tmpl w:val="775EE5EE"/>
    <w:lvl w:ilvl="0" w:tplc="04090019">
      <w:start w:val="1"/>
      <w:numFmt w:val="lowerLetter"/>
      <w:lvlText w:val="%1."/>
      <w:lvlJc w:val="left"/>
      <w:pPr>
        <w:ind w:left="720" w:hanging="360"/>
      </w:pPr>
    </w:lvl>
    <w:lvl w:ilvl="1" w:tplc="5A861A44">
      <w:start w:val="1"/>
      <w:numFmt w:val="lowerLetter"/>
      <w:lvlText w:val="%2."/>
      <w:lvlJc w:val="left"/>
      <w:pPr>
        <w:ind w:left="1440" w:hanging="360"/>
      </w:pPr>
      <w:rPr>
        <w:rFonts w:ascii="Arial"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929AE"/>
    <w:multiLevelType w:val="hybridMultilevel"/>
    <w:tmpl w:val="5A6E8B10"/>
    <w:lvl w:ilvl="0" w:tplc="D6E0D424">
      <w:start w:val="1"/>
      <w:numFmt w:val="upperLetter"/>
      <w:lvlText w:val="%1."/>
      <w:lvlJc w:val="left"/>
      <w:pPr>
        <w:ind w:left="1440" w:hanging="360"/>
      </w:pPr>
      <w:rPr>
        <w:rFonts w:ascii="Arial" w:hAnsi="Arial"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EC1C08"/>
    <w:multiLevelType w:val="hybridMultilevel"/>
    <w:tmpl w:val="25768BC0"/>
    <w:lvl w:ilvl="0" w:tplc="D6E0D424">
      <w:start w:val="1"/>
      <w:numFmt w:val="upperLetter"/>
      <w:lvlText w:val="%1."/>
      <w:lvlJc w:val="left"/>
      <w:pPr>
        <w:ind w:left="1440" w:hanging="360"/>
      </w:pPr>
      <w:rPr>
        <w:rFonts w:ascii="Arial" w:hAnsi="Arial"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810164"/>
    <w:multiLevelType w:val="singleLevel"/>
    <w:tmpl w:val="539E31C8"/>
    <w:lvl w:ilvl="0">
      <w:start w:val="2"/>
      <w:numFmt w:val="decimal"/>
      <w:lvlText w:val="%1."/>
      <w:lvlJc w:val="left"/>
      <w:pPr>
        <w:tabs>
          <w:tab w:val="num" w:pos="1440"/>
        </w:tabs>
        <w:ind w:left="1440" w:hanging="720"/>
      </w:pPr>
      <w:rPr>
        <w:rFonts w:hint="default"/>
      </w:rPr>
    </w:lvl>
  </w:abstractNum>
  <w:abstractNum w:abstractNumId="21" w15:restartNumberingAfterBreak="0">
    <w:nsid w:val="3DB63D6C"/>
    <w:multiLevelType w:val="hybridMultilevel"/>
    <w:tmpl w:val="9878C0BE"/>
    <w:lvl w:ilvl="0" w:tplc="D6007B06">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B72FA"/>
    <w:multiLevelType w:val="hybridMultilevel"/>
    <w:tmpl w:val="D45A36D8"/>
    <w:lvl w:ilvl="0" w:tplc="6F72D2B0">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8316D"/>
    <w:multiLevelType w:val="hybridMultilevel"/>
    <w:tmpl w:val="626401E8"/>
    <w:lvl w:ilvl="0" w:tplc="F8BA89F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17A741A"/>
    <w:multiLevelType w:val="hybridMultilevel"/>
    <w:tmpl w:val="BC20B4CE"/>
    <w:lvl w:ilvl="0" w:tplc="D6E0D42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720823"/>
    <w:multiLevelType w:val="singleLevel"/>
    <w:tmpl w:val="A1BC3822"/>
    <w:lvl w:ilvl="0">
      <w:start w:val="1"/>
      <w:numFmt w:val="lowerLetter"/>
      <w:lvlText w:val="%1."/>
      <w:lvlJc w:val="left"/>
      <w:pPr>
        <w:tabs>
          <w:tab w:val="num" w:pos="2160"/>
        </w:tabs>
        <w:ind w:left="2160" w:hanging="720"/>
      </w:pPr>
      <w:rPr>
        <w:rFonts w:hint="default"/>
      </w:rPr>
    </w:lvl>
  </w:abstractNum>
  <w:abstractNum w:abstractNumId="26" w15:restartNumberingAfterBreak="0">
    <w:nsid w:val="597A7481"/>
    <w:multiLevelType w:val="hybridMultilevel"/>
    <w:tmpl w:val="C6CC3C3E"/>
    <w:lvl w:ilvl="0" w:tplc="D6E0D424">
      <w:start w:val="1"/>
      <w:numFmt w:val="upperLetter"/>
      <w:lvlText w:val="%1."/>
      <w:lvlJc w:val="left"/>
      <w:pPr>
        <w:tabs>
          <w:tab w:val="num" w:pos="1080"/>
        </w:tabs>
        <w:ind w:left="1080" w:hanging="360"/>
      </w:pPr>
      <w:rPr>
        <w:rFonts w:ascii="Arial" w:hAnsi="Arial" w:cs="Arial" w:hint="default"/>
      </w:rPr>
    </w:lvl>
    <w:lvl w:ilvl="1" w:tplc="3F4E128E">
      <w:start w:val="1"/>
      <w:numFmt w:val="lowerLetter"/>
      <w:lvlText w:val="%2."/>
      <w:lvlJc w:val="left"/>
      <w:pPr>
        <w:ind w:left="2160" w:hanging="720"/>
      </w:pPr>
      <w:rPr>
        <w:rFonts w:hint="default"/>
      </w:rPr>
    </w:lvl>
    <w:lvl w:ilvl="2" w:tplc="A55A1E76">
      <w:start w:val="1"/>
      <w:numFmt w:val="lowerRoman"/>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BF050E1"/>
    <w:multiLevelType w:val="hybridMultilevel"/>
    <w:tmpl w:val="ADB2335C"/>
    <w:lvl w:ilvl="0" w:tplc="237838E2">
      <w:start w:val="1"/>
      <w:numFmt w:val="upperRoman"/>
      <w:lvlText w:val="%1."/>
      <w:lvlJc w:val="left"/>
      <w:pPr>
        <w:ind w:left="1080" w:hanging="720"/>
      </w:pPr>
      <w:rPr>
        <w:rFonts w:hint="default"/>
      </w:rPr>
    </w:lvl>
    <w:lvl w:ilvl="1" w:tplc="C51E82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CA172F"/>
    <w:multiLevelType w:val="hybridMultilevel"/>
    <w:tmpl w:val="FAC87F72"/>
    <w:lvl w:ilvl="0" w:tplc="D6E0D424">
      <w:start w:val="1"/>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420F8D"/>
    <w:multiLevelType w:val="hybridMultilevel"/>
    <w:tmpl w:val="F8B28AF6"/>
    <w:lvl w:ilvl="0" w:tplc="77E4E2C2">
      <w:start w:val="1"/>
      <w:numFmt w:val="decimal"/>
      <w:lvlText w:val="%1."/>
      <w:lvlJc w:val="left"/>
      <w:pPr>
        <w:ind w:left="2160" w:hanging="360"/>
      </w:pPr>
      <w:rPr>
        <w:rFonts w:ascii="Arial" w:hAnsi="Arial" w:cs="Aria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34A68A8"/>
    <w:multiLevelType w:val="hybridMultilevel"/>
    <w:tmpl w:val="343C593E"/>
    <w:lvl w:ilvl="0" w:tplc="1E9ED2C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B55EE"/>
    <w:multiLevelType w:val="hybridMultilevel"/>
    <w:tmpl w:val="0D76AB6A"/>
    <w:lvl w:ilvl="0" w:tplc="A636F6C2">
      <w:start w:val="1"/>
      <w:numFmt w:val="upperLetter"/>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671495"/>
    <w:multiLevelType w:val="singleLevel"/>
    <w:tmpl w:val="06D8ECDC"/>
    <w:lvl w:ilvl="0">
      <w:start w:val="1"/>
      <w:numFmt w:val="upperLetter"/>
      <w:lvlText w:val="%1."/>
      <w:lvlJc w:val="left"/>
      <w:pPr>
        <w:tabs>
          <w:tab w:val="num" w:pos="720"/>
        </w:tabs>
        <w:ind w:left="720" w:hanging="720"/>
      </w:pPr>
      <w:rPr>
        <w:rFonts w:hint="default"/>
        <w:i/>
        <w:sz w:val="28"/>
      </w:rPr>
    </w:lvl>
  </w:abstractNum>
  <w:abstractNum w:abstractNumId="33" w15:restartNumberingAfterBreak="0">
    <w:nsid w:val="6CAC4915"/>
    <w:multiLevelType w:val="hybridMultilevel"/>
    <w:tmpl w:val="1D8E50E8"/>
    <w:lvl w:ilvl="0" w:tplc="22FA3544">
      <w:start w:val="1"/>
      <w:numFmt w:val="upperLetter"/>
      <w:lvlText w:val="%1."/>
      <w:lvlJc w:val="left"/>
      <w:pPr>
        <w:ind w:left="720" w:hanging="360"/>
      </w:pPr>
      <w:rPr>
        <w:rFonts w:ascii="Arial" w:hAnsi="Arial" w:cs="Aria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71024"/>
    <w:multiLevelType w:val="hybridMultilevel"/>
    <w:tmpl w:val="92E26D08"/>
    <w:lvl w:ilvl="0" w:tplc="61CEA1B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211C5D"/>
    <w:multiLevelType w:val="hybridMultilevel"/>
    <w:tmpl w:val="8CFC4A9E"/>
    <w:lvl w:ilvl="0" w:tplc="14987974">
      <w:start w:val="1"/>
      <w:numFmt w:val="upperLetter"/>
      <w:lvlText w:val="%1."/>
      <w:lvlJc w:val="left"/>
      <w:pPr>
        <w:ind w:left="1440" w:hanging="360"/>
      </w:pPr>
      <w:rPr>
        <w:rFonts w:ascii="Arial" w:hAnsi="Arial"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701D85"/>
    <w:multiLevelType w:val="hybridMultilevel"/>
    <w:tmpl w:val="478E7352"/>
    <w:lvl w:ilvl="0" w:tplc="86FC142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C508A"/>
    <w:multiLevelType w:val="hybridMultilevel"/>
    <w:tmpl w:val="F5704D3A"/>
    <w:lvl w:ilvl="0" w:tplc="D6E0D42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5E0DE4"/>
    <w:multiLevelType w:val="singleLevel"/>
    <w:tmpl w:val="3BD0F474"/>
    <w:lvl w:ilvl="0">
      <w:start w:val="3"/>
      <w:numFmt w:val="lowerLetter"/>
      <w:lvlText w:val="%1."/>
      <w:lvlJc w:val="left"/>
      <w:pPr>
        <w:tabs>
          <w:tab w:val="num" w:pos="1440"/>
        </w:tabs>
        <w:ind w:left="1440" w:hanging="720"/>
      </w:pPr>
      <w:rPr>
        <w:rFonts w:hint="default"/>
      </w:rPr>
    </w:lvl>
  </w:abstractNum>
  <w:abstractNum w:abstractNumId="39" w15:restartNumberingAfterBreak="0">
    <w:nsid w:val="7F9D039D"/>
    <w:multiLevelType w:val="hybridMultilevel"/>
    <w:tmpl w:val="DE0ADD6E"/>
    <w:lvl w:ilvl="0" w:tplc="3DB2317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3"/>
  </w:num>
  <w:num w:numId="3">
    <w:abstractNumId w:val="0"/>
  </w:num>
  <w:num w:numId="4">
    <w:abstractNumId w:val="31"/>
  </w:num>
  <w:num w:numId="5">
    <w:abstractNumId w:val="2"/>
  </w:num>
  <w:num w:numId="6">
    <w:abstractNumId w:val="1"/>
  </w:num>
  <w:num w:numId="7">
    <w:abstractNumId w:val="22"/>
  </w:num>
  <w:num w:numId="8">
    <w:abstractNumId w:val="35"/>
  </w:num>
  <w:num w:numId="9">
    <w:abstractNumId w:val="6"/>
  </w:num>
  <w:num w:numId="10">
    <w:abstractNumId w:val="28"/>
  </w:num>
  <w:num w:numId="11">
    <w:abstractNumId w:val="15"/>
  </w:num>
  <w:num w:numId="12">
    <w:abstractNumId w:val="39"/>
  </w:num>
  <w:num w:numId="13">
    <w:abstractNumId w:val="30"/>
  </w:num>
  <w:num w:numId="14">
    <w:abstractNumId w:val="21"/>
  </w:num>
  <w:num w:numId="15">
    <w:abstractNumId w:val="8"/>
  </w:num>
  <w:num w:numId="16">
    <w:abstractNumId w:val="14"/>
  </w:num>
  <w:num w:numId="17">
    <w:abstractNumId w:val="32"/>
  </w:num>
  <w:num w:numId="18">
    <w:abstractNumId w:val="37"/>
  </w:num>
  <w:num w:numId="19">
    <w:abstractNumId w:val="10"/>
  </w:num>
  <w:num w:numId="20">
    <w:abstractNumId w:val="29"/>
  </w:num>
  <w:num w:numId="21">
    <w:abstractNumId w:val="17"/>
  </w:num>
  <w:num w:numId="22">
    <w:abstractNumId w:val="11"/>
  </w:num>
  <w:num w:numId="23">
    <w:abstractNumId w:val="9"/>
  </w:num>
  <w:num w:numId="24">
    <w:abstractNumId w:val="24"/>
  </w:num>
  <w:num w:numId="25">
    <w:abstractNumId w:val="34"/>
  </w:num>
  <w:num w:numId="26">
    <w:abstractNumId w:val="7"/>
  </w:num>
  <w:num w:numId="27">
    <w:abstractNumId w:val="12"/>
  </w:num>
  <w:num w:numId="28">
    <w:abstractNumId w:val="23"/>
  </w:num>
  <w:num w:numId="29">
    <w:abstractNumId w:val="26"/>
  </w:num>
  <w:num w:numId="30">
    <w:abstractNumId w:val="36"/>
  </w:num>
  <w:num w:numId="31">
    <w:abstractNumId w:val="20"/>
  </w:num>
  <w:num w:numId="32">
    <w:abstractNumId w:val="13"/>
  </w:num>
  <w:num w:numId="33">
    <w:abstractNumId w:val="38"/>
  </w:num>
  <w:num w:numId="34">
    <w:abstractNumId w:val="18"/>
  </w:num>
  <w:num w:numId="35">
    <w:abstractNumId w:val="4"/>
  </w:num>
  <w:num w:numId="36">
    <w:abstractNumId w:val="16"/>
  </w:num>
  <w:num w:numId="37">
    <w:abstractNumId w:val="25"/>
  </w:num>
  <w:num w:numId="38">
    <w:abstractNumId w:val="19"/>
  </w:num>
  <w:num w:numId="39">
    <w:abstractNumId w:val="3"/>
  </w:num>
  <w:num w:numId="4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0A"/>
    <w:rsid w:val="00016181"/>
    <w:rsid w:val="000246E3"/>
    <w:rsid w:val="000329F3"/>
    <w:rsid w:val="0003674B"/>
    <w:rsid w:val="00061DD6"/>
    <w:rsid w:val="00072D51"/>
    <w:rsid w:val="00086E8D"/>
    <w:rsid w:val="0009590D"/>
    <w:rsid w:val="000B3CED"/>
    <w:rsid w:val="000C2E2D"/>
    <w:rsid w:val="000C2FC4"/>
    <w:rsid w:val="000D0691"/>
    <w:rsid w:val="000E0E59"/>
    <w:rsid w:val="000E3BA5"/>
    <w:rsid w:val="000F7316"/>
    <w:rsid w:val="001031CB"/>
    <w:rsid w:val="001247A9"/>
    <w:rsid w:val="0012588C"/>
    <w:rsid w:val="00143472"/>
    <w:rsid w:val="0015535A"/>
    <w:rsid w:val="00162663"/>
    <w:rsid w:val="00174F84"/>
    <w:rsid w:val="0018296D"/>
    <w:rsid w:val="00187E75"/>
    <w:rsid w:val="001917EE"/>
    <w:rsid w:val="00191896"/>
    <w:rsid w:val="00193902"/>
    <w:rsid w:val="001A4BA2"/>
    <w:rsid w:val="001D07D7"/>
    <w:rsid w:val="001D1C9A"/>
    <w:rsid w:val="001E1BDA"/>
    <w:rsid w:val="001E1DCE"/>
    <w:rsid w:val="001E254A"/>
    <w:rsid w:val="00203745"/>
    <w:rsid w:val="0023147A"/>
    <w:rsid w:val="00242586"/>
    <w:rsid w:val="00254430"/>
    <w:rsid w:val="0026283A"/>
    <w:rsid w:val="00264C87"/>
    <w:rsid w:val="00265DFD"/>
    <w:rsid w:val="0027260E"/>
    <w:rsid w:val="00284484"/>
    <w:rsid w:val="00295EA4"/>
    <w:rsid w:val="002A509C"/>
    <w:rsid w:val="002D21E7"/>
    <w:rsid w:val="002F7862"/>
    <w:rsid w:val="00302DEA"/>
    <w:rsid w:val="0031372A"/>
    <w:rsid w:val="00315AAD"/>
    <w:rsid w:val="00323322"/>
    <w:rsid w:val="00330350"/>
    <w:rsid w:val="00331B89"/>
    <w:rsid w:val="0033517B"/>
    <w:rsid w:val="00350D36"/>
    <w:rsid w:val="00350D43"/>
    <w:rsid w:val="00351376"/>
    <w:rsid w:val="00374FAA"/>
    <w:rsid w:val="0038169A"/>
    <w:rsid w:val="00383647"/>
    <w:rsid w:val="00385F8C"/>
    <w:rsid w:val="003C71A0"/>
    <w:rsid w:val="003F1091"/>
    <w:rsid w:val="004058EA"/>
    <w:rsid w:val="00406F0E"/>
    <w:rsid w:val="00411202"/>
    <w:rsid w:val="00430552"/>
    <w:rsid w:val="0044458D"/>
    <w:rsid w:val="004464C0"/>
    <w:rsid w:val="00450902"/>
    <w:rsid w:val="0046293E"/>
    <w:rsid w:val="0047123D"/>
    <w:rsid w:val="00485BD0"/>
    <w:rsid w:val="004B3852"/>
    <w:rsid w:val="004C2C00"/>
    <w:rsid w:val="004C2E5C"/>
    <w:rsid w:val="004C6B64"/>
    <w:rsid w:val="004D3F5C"/>
    <w:rsid w:val="004D4953"/>
    <w:rsid w:val="004F0187"/>
    <w:rsid w:val="004F3C71"/>
    <w:rsid w:val="004F4FE3"/>
    <w:rsid w:val="00500976"/>
    <w:rsid w:val="00506A1D"/>
    <w:rsid w:val="0052384A"/>
    <w:rsid w:val="00537529"/>
    <w:rsid w:val="005450A2"/>
    <w:rsid w:val="00554488"/>
    <w:rsid w:val="00575C4F"/>
    <w:rsid w:val="00580AF6"/>
    <w:rsid w:val="0058201E"/>
    <w:rsid w:val="0059093B"/>
    <w:rsid w:val="005A0E33"/>
    <w:rsid w:val="005B1CE2"/>
    <w:rsid w:val="005B727C"/>
    <w:rsid w:val="005C6164"/>
    <w:rsid w:val="005D4F2E"/>
    <w:rsid w:val="005D5BAA"/>
    <w:rsid w:val="005D75FE"/>
    <w:rsid w:val="005E0482"/>
    <w:rsid w:val="005E191C"/>
    <w:rsid w:val="005F0532"/>
    <w:rsid w:val="00604749"/>
    <w:rsid w:val="0061700A"/>
    <w:rsid w:val="00622113"/>
    <w:rsid w:val="00623897"/>
    <w:rsid w:val="00624D9F"/>
    <w:rsid w:val="00656C50"/>
    <w:rsid w:val="0067480A"/>
    <w:rsid w:val="00681B1B"/>
    <w:rsid w:val="006A281F"/>
    <w:rsid w:val="006A588B"/>
    <w:rsid w:val="006C0A57"/>
    <w:rsid w:val="006D3AF0"/>
    <w:rsid w:val="006E52EB"/>
    <w:rsid w:val="006F72F2"/>
    <w:rsid w:val="0071359C"/>
    <w:rsid w:val="00717DA0"/>
    <w:rsid w:val="00727F3D"/>
    <w:rsid w:val="00737DF0"/>
    <w:rsid w:val="00745CF9"/>
    <w:rsid w:val="00766CA2"/>
    <w:rsid w:val="0077394D"/>
    <w:rsid w:val="00776022"/>
    <w:rsid w:val="00781A0C"/>
    <w:rsid w:val="00782F9E"/>
    <w:rsid w:val="00783365"/>
    <w:rsid w:val="00794A6C"/>
    <w:rsid w:val="007B15ED"/>
    <w:rsid w:val="007C6B37"/>
    <w:rsid w:val="007D1146"/>
    <w:rsid w:val="007D724E"/>
    <w:rsid w:val="00810D7B"/>
    <w:rsid w:val="00811B26"/>
    <w:rsid w:val="008242D1"/>
    <w:rsid w:val="00837678"/>
    <w:rsid w:val="00855B29"/>
    <w:rsid w:val="00871BAB"/>
    <w:rsid w:val="00882B7E"/>
    <w:rsid w:val="008836E5"/>
    <w:rsid w:val="00885A41"/>
    <w:rsid w:val="008918CC"/>
    <w:rsid w:val="008921AC"/>
    <w:rsid w:val="008C18AE"/>
    <w:rsid w:val="008D15B5"/>
    <w:rsid w:val="008F6B60"/>
    <w:rsid w:val="00911661"/>
    <w:rsid w:val="009200ED"/>
    <w:rsid w:val="009207C1"/>
    <w:rsid w:val="00925CC2"/>
    <w:rsid w:val="00940188"/>
    <w:rsid w:val="009414A8"/>
    <w:rsid w:val="00953BF0"/>
    <w:rsid w:val="00960489"/>
    <w:rsid w:val="00975DC3"/>
    <w:rsid w:val="00997B1B"/>
    <w:rsid w:val="009A3A03"/>
    <w:rsid w:val="009A50CF"/>
    <w:rsid w:val="009A7A63"/>
    <w:rsid w:val="009C4E37"/>
    <w:rsid w:val="009D0294"/>
    <w:rsid w:val="009F1447"/>
    <w:rsid w:val="00A037EC"/>
    <w:rsid w:val="00A14189"/>
    <w:rsid w:val="00A271D0"/>
    <w:rsid w:val="00A460F5"/>
    <w:rsid w:val="00A550BA"/>
    <w:rsid w:val="00AA78FB"/>
    <w:rsid w:val="00AC42C4"/>
    <w:rsid w:val="00AD0021"/>
    <w:rsid w:val="00AE7740"/>
    <w:rsid w:val="00AF1232"/>
    <w:rsid w:val="00AF45FE"/>
    <w:rsid w:val="00B073F8"/>
    <w:rsid w:val="00B2326E"/>
    <w:rsid w:val="00B43F72"/>
    <w:rsid w:val="00B6300E"/>
    <w:rsid w:val="00B66D84"/>
    <w:rsid w:val="00B71F51"/>
    <w:rsid w:val="00B77F96"/>
    <w:rsid w:val="00B9406C"/>
    <w:rsid w:val="00BC5694"/>
    <w:rsid w:val="00BD06DB"/>
    <w:rsid w:val="00BE0375"/>
    <w:rsid w:val="00BF5376"/>
    <w:rsid w:val="00C0465C"/>
    <w:rsid w:val="00C0708C"/>
    <w:rsid w:val="00C07F5A"/>
    <w:rsid w:val="00C10E71"/>
    <w:rsid w:val="00C16667"/>
    <w:rsid w:val="00C25B79"/>
    <w:rsid w:val="00C33297"/>
    <w:rsid w:val="00C51828"/>
    <w:rsid w:val="00C5547E"/>
    <w:rsid w:val="00C6580F"/>
    <w:rsid w:val="00C76995"/>
    <w:rsid w:val="00C770D5"/>
    <w:rsid w:val="00C802EC"/>
    <w:rsid w:val="00C9677E"/>
    <w:rsid w:val="00CA0CE4"/>
    <w:rsid w:val="00CC3161"/>
    <w:rsid w:val="00CC7211"/>
    <w:rsid w:val="00CC77E5"/>
    <w:rsid w:val="00CD7AF0"/>
    <w:rsid w:val="00CF4DE7"/>
    <w:rsid w:val="00CF714F"/>
    <w:rsid w:val="00CF798B"/>
    <w:rsid w:val="00D031EC"/>
    <w:rsid w:val="00D0409A"/>
    <w:rsid w:val="00D05ACA"/>
    <w:rsid w:val="00D17229"/>
    <w:rsid w:val="00D4137F"/>
    <w:rsid w:val="00D43BA5"/>
    <w:rsid w:val="00D45E99"/>
    <w:rsid w:val="00D52D99"/>
    <w:rsid w:val="00D60F07"/>
    <w:rsid w:val="00D73014"/>
    <w:rsid w:val="00D8041E"/>
    <w:rsid w:val="00D81D14"/>
    <w:rsid w:val="00D83577"/>
    <w:rsid w:val="00D929A3"/>
    <w:rsid w:val="00DB3EC3"/>
    <w:rsid w:val="00DE0D14"/>
    <w:rsid w:val="00DE7900"/>
    <w:rsid w:val="00DF7D57"/>
    <w:rsid w:val="00E00BDB"/>
    <w:rsid w:val="00E01FD1"/>
    <w:rsid w:val="00E24F65"/>
    <w:rsid w:val="00E26BC1"/>
    <w:rsid w:val="00E30EE4"/>
    <w:rsid w:val="00E351AB"/>
    <w:rsid w:val="00E3552C"/>
    <w:rsid w:val="00E35C2A"/>
    <w:rsid w:val="00E43CDC"/>
    <w:rsid w:val="00E5709F"/>
    <w:rsid w:val="00E57820"/>
    <w:rsid w:val="00E60AF8"/>
    <w:rsid w:val="00E660BA"/>
    <w:rsid w:val="00E822B7"/>
    <w:rsid w:val="00E947BC"/>
    <w:rsid w:val="00EC70BF"/>
    <w:rsid w:val="00ED3C63"/>
    <w:rsid w:val="00EE4184"/>
    <w:rsid w:val="00EF100B"/>
    <w:rsid w:val="00F10599"/>
    <w:rsid w:val="00F119B9"/>
    <w:rsid w:val="00F30789"/>
    <w:rsid w:val="00F37F05"/>
    <w:rsid w:val="00F45FAE"/>
    <w:rsid w:val="00F87E1F"/>
    <w:rsid w:val="00FB768F"/>
    <w:rsid w:val="00FE3B71"/>
    <w:rsid w:val="00FF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3D96345"/>
  <w15:chartTrackingRefBased/>
  <w15:docId w15:val="{7AFD066C-7C83-4F51-9D3E-5B00FBE2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00A"/>
    <w:pPr>
      <w:spacing w:after="0" w:line="240" w:lineRule="auto"/>
    </w:pPr>
    <w:rPr>
      <w:rFonts w:ascii="Times New Roman" w:eastAsia="Times New Roman" w:hAnsi="Times New Roman" w:cs="Times New Roman"/>
      <w:color w:val="000000"/>
      <w:sz w:val="28"/>
      <w:szCs w:val="20"/>
    </w:rPr>
  </w:style>
  <w:style w:type="paragraph" w:styleId="Heading1">
    <w:name w:val="heading 1"/>
    <w:basedOn w:val="Normal"/>
    <w:next w:val="Normal"/>
    <w:link w:val="Heading1Char"/>
    <w:qFormat/>
    <w:rsid w:val="0061700A"/>
    <w:pPr>
      <w:keepNext/>
      <w:widowControl w:val="0"/>
      <w:tabs>
        <w:tab w:val="left" w:pos="-720"/>
      </w:tabs>
      <w:suppressAutoHyphens/>
      <w:spacing w:after="54"/>
      <w:outlineLvl w:val="0"/>
    </w:pPr>
    <w:rPr>
      <w:rFonts w:ascii="Courier New" w:hAnsi="Courier New"/>
      <w:b/>
      <w:snapToGrid w:val="0"/>
      <w:color w:val="auto"/>
      <w:sz w:val="20"/>
    </w:rPr>
  </w:style>
  <w:style w:type="paragraph" w:styleId="Heading3">
    <w:name w:val="heading 3"/>
    <w:basedOn w:val="Normal"/>
    <w:next w:val="Normal"/>
    <w:link w:val="Heading3Char"/>
    <w:uiPriority w:val="9"/>
    <w:semiHidden/>
    <w:unhideWhenUsed/>
    <w:qFormat/>
    <w:rsid w:val="0071359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61700A"/>
    <w:pPr>
      <w:keepNext/>
      <w:widowControl w:val="0"/>
      <w:tabs>
        <w:tab w:val="left" w:pos="-720"/>
      </w:tabs>
      <w:suppressAutoHyphens/>
      <w:spacing w:before="128"/>
      <w:outlineLvl w:val="3"/>
    </w:pPr>
    <w:rPr>
      <w:rFonts w:ascii="Courier New" w:hAnsi="Courier New"/>
      <w:i/>
      <w:snapToGrid w:val="0"/>
      <w:color w:val="auto"/>
      <w:sz w:val="32"/>
    </w:rPr>
  </w:style>
  <w:style w:type="paragraph" w:styleId="Heading5">
    <w:name w:val="heading 5"/>
    <w:basedOn w:val="Normal"/>
    <w:next w:val="Normal"/>
    <w:link w:val="Heading5Char"/>
    <w:qFormat/>
    <w:rsid w:val="0061700A"/>
    <w:pPr>
      <w:keepNext/>
      <w:widowControl w:val="0"/>
      <w:tabs>
        <w:tab w:val="left" w:pos="-720"/>
      </w:tabs>
      <w:suppressAutoHyphens/>
      <w:spacing w:after="54"/>
      <w:outlineLvl w:val="4"/>
    </w:pPr>
    <w:rPr>
      <w:rFonts w:ascii="Courier New" w:hAnsi="Courier New"/>
      <w:b/>
      <w:bCs/>
      <w:shadow/>
      <w:snapToGrid w:val="0"/>
      <w:color w:val="auto"/>
      <w:sz w:val="32"/>
    </w:rPr>
  </w:style>
  <w:style w:type="paragraph" w:styleId="Heading7">
    <w:name w:val="heading 7"/>
    <w:basedOn w:val="Normal"/>
    <w:next w:val="Normal"/>
    <w:link w:val="Heading7Char"/>
    <w:qFormat/>
    <w:rsid w:val="0061700A"/>
    <w:pPr>
      <w:keepNext/>
      <w:widowControl w:val="0"/>
      <w:tabs>
        <w:tab w:val="left" w:pos="-720"/>
      </w:tabs>
      <w:suppressAutoHyphens/>
      <w:spacing w:before="128"/>
      <w:jc w:val="center"/>
      <w:outlineLvl w:val="6"/>
    </w:pPr>
    <w:rPr>
      <w:rFonts w:ascii="Courier New" w:hAnsi="Courier New"/>
      <w:i/>
      <w:snapToGrid w:val="0"/>
      <w:color w:val="auto"/>
    </w:rPr>
  </w:style>
  <w:style w:type="paragraph" w:styleId="Heading8">
    <w:name w:val="heading 8"/>
    <w:basedOn w:val="Normal"/>
    <w:next w:val="Normal"/>
    <w:link w:val="Heading8Char"/>
    <w:qFormat/>
    <w:rsid w:val="0061700A"/>
    <w:pPr>
      <w:keepNext/>
      <w:widowControl w:val="0"/>
      <w:tabs>
        <w:tab w:val="left" w:pos="-720"/>
      </w:tabs>
      <w:suppressAutoHyphens/>
      <w:spacing w:before="128" w:after="54"/>
      <w:outlineLvl w:val="7"/>
    </w:pPr>
    <w:rPr>
      <w:rFonts w:ascii="Courier New" w:hAnsi="Courier New"/>
      <w:b/>
      <w:bCs/>
      <w:iCs/>
      <w:snapToGrid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00A"/>
    <w:rPr>
      <w:rFonts w:ascii="Courier New" w:eastAsia="Times New Roman" w:hAnsi="Courier New" w:cs="Times New Roman"/>
      <w:b/>
      <w:snapToGrid w:val="0"/>
      <w:sz w:val="20"/>
      <w:szCs w:val="20"/>
    </w:rPr>
  </w:style>
  <w:style w:type="character" w:customStyle="1" w:styleId="Heading4Char">
    <w:name w:val="Heading 4 Char"/>
    <w:basedOn w:val="DefaultParagraphFont"/>
    <w:link w:val="Heading4"/>
    <w:rsid w:val="0061700A"/>
    <w:rPr>
      <w:rFonts w:ascii="Courier New" w:eastAsia="Times New Roman" w:hAnsi="Courier New" w:cs="Times New Roman"/>
      <w:i/>
      <w:snapToGrid w:val="0"/>
      <w:sz w:val="32"/>
      <w:szCs w:val="20"/>
    </w:rPr>
  </w:style>
  <w:style w:type="character" w:customStyle="1" w:styleId="Heading5Char">
    <w:name w:val="Heading 5 Char"/>
    <w:basedOn w:val="DefaultParagraphFont"/>
    <w:link w:val="Heading5"/>
    <w:rsid w:val="0061700A"/>
    <w:rPr>
      <w:rFonts w:ascii="Courier New" w:eastAsia="Times New Roman" w:hAnsi="Courier New" w:cs="Times New Roman"/>
      <w:b/>
      <w:bCs/>
      <w:shadow/>
      <w:snapToGrid w:val="0"/>
      <w:sz w:val="32"/>
      <w:szCs w:val="20"/>
    </w:rPr>
  </w:style>
  <w:style w:type="character" w:customStyle="1" w:styleId="Heading7Char">
    <w:name w:val="Heading 7 Char"/>
    <w:basedOn w:val="DefaultParagraphFont"/>
    <w:link w:val="Heading7"/>
    <w:rsid w:val="0061700A"/>
    <w:rPr>
      <w:rFonts w:ascii="Courier New" w:eastAsia="Times New Roman" w:hAnsi="Courier New" w:cs="Times New Roman"/>
      <w:i/>
      <w:snapToGrid w:val="0"/>
      <w:sz w:val="28"/>
      <w:szCs w:val="20"/>
    </w:rPr>
  </w:style>
  <w:style w:type="character" w:customStyle="1" w:styleId="Heading8Char">
    <w:name w:val="Heading 8 Char"/>
    <w:basedOn w:val="DefaultParagraphFont"/>
    <w:link w:val="Heading8"/>
    <w:rsid w:val="0061700A"/>
    <w:rPr>
      <w:rFonts w:ascii="Courier New" w:eastAsia="Times New Roman" w:hAnsi="Courier New" w:cs="Times New Roman"/>
      <w:b/>
      <w:bCs/>
      <w:iCs/>
      <w:snapToGrid w:val="0"/>
      <w:sz w:val="28"/>
      <w:szCs w:val="20"/>
    </w:rPr>
  </w:style>
  <w:style w:type="paragraph" w:styleId="BodyText">
    <w:name w:val="Body Text"/>
    <w:basedOn w:val="Normal"/>
    <w:link w:val="BodyTextChar"/>
    <w:rsid w:val="0061700A"/>
    <w:rPr>
      <w:rFonts w:ascii="Bookman Old Style" w:hAnsi="Bookman Old Style"/>
      <w:color w:val="auto"/>
    </w:rPr>
  </w:style>
  <w:style w:type="character" w:customStyle="1" w:styleId="BodyTextChar">
    <w:name w:val="Body Text Char"/>
    <w:basedOn w:val="DefaultParagraphFont"/>
    <w:link w:val="BodyText"/>
    <w:rsid w:val="0061700A"/>
    <w:rPr>
      <w:rFonts w:ascii="Bookman Old Style" w:eastAsia="Times New Roman" w:hAnsi="Bookman Old Style" w:cs="Times New Roman"/>
      <w:sz w:val="28"/>
      <w:szCs w:val="20"/>
    </w:rPr>
  </w:style>
  <w:style w:type="paragraph" w:styleId="ListParagraph">
    <w:name w:val="List Paragraph"/>
    <w:basedOn w:val="Normal"/>
    <w:uiPriority w:val="34"/>
    <w:qFormat/>
    <w:rsid w:val="00D4137F"/>
    <w:pPr>
      <w:ind w:left="720"/>
      <w:contextualSpacing/>
    </w:pPr>
  </w:style>
  <w:style w:type="paragraph" w:styleId="EndnoteText">
    <w:name w:val="endnote text"/>
    <w:basedOn w:val="Normal"/>
    <w:link w:val="EndnoteTextChar"/>
    <w:semiHidden/>
    <w:rsid w:val="00D4137F"/>
    <w:rPr>
      <w:sz w:val="20"/>
    </w:rPr>
  </w:style>
  <w:style w:type="character" w:customStyle="1" w:styleId="EndnoteTextChar">
    <w:name w:val="Endnote Text Char"/>
    <w:basedOn w:val="DefaultParagraphFont"/>
    <w:link w:val="EndnoteText"/>
    <w:semiHidden/>
    <w:rsid w:val="00D4137F"/>
    <w:rPr>
      <w:rFonts w:ascii="Times New Roman" w:eastAsia="Times New Roman" w:hAnsi="Times New Roman" w:cs="Times New Roman"/>
      <w:color w:val="000000"/>
      <w:sz w:val="20"/>
      <w:szCs w:val="20"/>
    </w:rPr>
  </w:style>
  <w:style w:type="character" w:styleId="EndnoteReference">
    <w:name w:val="endnote reference"/>
    <w:basedOn w:val="DefaultParagraphFont"/>
    <w:semiHidden/>
    <w:rsid w:val="00D4137F"/>
    <w:rPr>
      <w:vertAlign w:val="superscript"/>
    </w:rPr>
  </w:style>
  <w:style w:type="paragraph" w:customStyle="1" w:styleId="MANUALTEXT">
    <w:name w:val="MANUAL TEXT"/>
    <w:basedOn w:val="Normal"/>
    <w:rsid w:val="00D4137F"/>
    <w:pPr>
      <w:ind w:left="720"/>
    </w:pPr>
  </w:style>
  <w:style w:type="paragraph" w:customStyle="1" w:styleId="A">
    <w:name w:val="A."/>
    <w:basedOn w:val="Normal"/>
    <w:rsid w:val="00C33297"/>
    <w:pPr>
      <w:ind w:left="1440" w:hanging="720"/>
    </w:pPr>
  </w:style>
  <w:style w:type="paragraph" w:customStyle="1" w:styleId="SUB-MANTEXT">
    <w:name w:val="SUB-MAN TEXT"/>
    <w:basedOn w:val="MANUALTEXT"/>
    <w:rsid w:val="00D81D14"/>
    <w:pPr>
      <w:ind w:left="1440"/>
    </w:pPr>
  </w:style>
  <w:style w:type="paragraph" w:customStyle="1" w:styleId="1">
    <w:name w:val="1."/>
    <w:basedOn w:val="A"/>
    <w:rsid w:val="00D81D14"/>
    <w:pPr>
      <w:ind w:left="2160"/>
    </w:pPr>
  </w:style>
  <w:style w:type="character" w:styleId="Hyperlink">
    <w:name w:val="Hyperlink"/>
    <w:basedOn w:val="DefaultParagraphFont"/>
    <w:rsid w:val="00D81D14"/>
    <w:rPr>
      <w:color w:val="0000FF"/>
      <w:u w:val="single"/>
    </w:rPr>
  </w:style>
  <w:style w:type="character" w:customStyle="1" w:styleId="EmailStyle31">
    <w:name w:val="EmailStyle31"/>
    <w:basedOn w:val="DefaultParagraphFont"/>
    <w:semiHidden/>
    <w:rsid w:val="00D81D14"/>
    <w:rPr>
      <w:rFonts w:ascii="Arial" w:hAnsi="Arial" w:cs="Arial"/>
      <w:b w:val="0"/>
      <w:bCs w:val="0"/>
      <w:i w:val="0"/>
      <w:iCs w:val="0"/>
      <w:strike w:val="0"/>
      <w:color w:val="auto"/>
      <w:sz w:val="24"/>
      <w:szCs w:val="24"/>
      <w:u w:val="none"/>
    </w:rPr>
  </w:style>
  <w:style w:type="paragraph" w:customStyle="1" w:styleId="Default">
    <w:name w:val="Default"/>
    <w:rsid w:val="00D81D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D8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50A2"/>
    <w:rPr>
      <w:color w:val="954F72" w:themeColor="followedHyperlink"/>
      <w:u w:val="single"/>
    </w:rPr>
  </w:style>
  <w:style w:type="paragraph" w:styleId="FootnoteText">
    <w:name w:val="footnote text"/>
    <w:basedOn w:val="Normal"/>
    <w:link w:val="FootnoteTextChar"/>
    <w:uiPriority w:val="99"/>
    <w:semiHidden/>
    <w:unhideWhenUsed/>
    <w:rsid w:val="00622113"/>
    <w:rPr>
      <w:sz w:val="20"/>
    </w:rPr>
  </w:style>
  <w:style w:type="character" w:customStyle="1" w:styleId="FootnoteTextChar">
    <w:name w:val="Footnote Text Char"/>
    <w:basedOn w:val="DefaultParagraphFont"/>
    <w:link w:val="FootnoteText"/>
    <w:uiPriority w:val="99"/>
    <w:semiHidden/>
    <w:rsid w:val="00622113"/>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622113"/>
    <w:rPr>
      <w:vertAlign w:val="superscript"/>
    </w:rPr>
  </w:style>
  <w:style w:type="paragraph" w:styleId="BalloonText">
    <w:name w:val="Balloon Text"/>
    <w:basedOn w:val="Normal"/>
    <w:link w:val="BalloonTextChar"/>
    <w:uiPriority w:val="99"/>
    <w:semiHidden/>
    <w:unhideWhenUsed/>
    <w:rsid w:val="005909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3B"/>
    <w:rPr>
      <w:rFonts w:ascii="Segoe UI" w:eastAsia="Times New Roman" w:hAnsi="Segoe UI" w:cs="Segoe UI"/>
      <w:color w:val="000000"/>
      <w:sz w:val="18"/>
      <w:szCs w:val="18"/>
    </w:rPr>
  </w:style>
  <w:style w:type="paragraph" w:styleId="Header">
    <w:name w:val="header"/>
    <w:basedOn w:val="Normal"/>
    <w:link w:val="HeaderChar"/>
    <w:unhideWhenUsed/>
    <w:rsid w:val="00C10E71"/>
    <w:pPr>
      <w:tabs>
        <w:tab w:val="center" w:pos="4680"/>
        <w:tab w:val="right" w:pos="9360"/>
      </w:tabs>
    </w:pPr>
  </w:style>
  <w:style w:type="character" w:customStyle="1" w:styleId="HeaderChar">
    <w:name w:val="Header Char"/>
    <w:basedOn w:val="DefaultParagraphFont"/>
    <w:link w:val="Header"/>
    <w:uiPriority w:val="99"/>
    <w:rsid w:val="00C10E71"/>
    <w:rPr>
      <w:rFonts w:ascii="Times New Roman" w:eastAsia="Times New Roman" w:hAnsi="Times New Roman" w:cs="Times New Roman"/>
      <w:color w:val="000000"/>
      <w:sz w:val="28"/>
      <w:szCs w:val="20"/>
    </w:rPr>
  </w:style>
  <w:style w:type="paragraph" w:styleId="Footer">
    <w:name w:val="footer"/>
    <w:basedOn w:val="Normal"/>
    <w:link w:val="FooterChar"/>
    <w:uiPriority w:val="99"/>
    <w:unhideWhenUsed/>
    <w:rsid w:val="00C10E71"/>
    <w:pPr>
      <w:tabs>
        <w:tab w:val="center" w:pos="4680"/>
        <w:tab w:val="right" w:pos="9360"/>
      </w:tabs>
    </w:pPr>
  </w:style>
  <w:style w:type="character" w:customStyle="1" w:styleId="FooterChar">
    <w:name w:val="Footer Char"/>
    <w:basedOn w:val="DefaultParagraphFont"/>
    <w:link w:val="Footer"/>
    <w:uiPriority w:val="99"/>
    <w:rsid w:val="00C10E71"/>
    <w:rPr>
      <w:rFonts w:ascii="Times New Roman" w:eastAsia="Times New Roman" w:hAnsi="Times New Roman" w:cs="Times New Roman"/>
      <w:color w:val="000000"/>
      <w:sz w:val="28"/>
      <w:szCs w:val="20"/>
    </w:rPr>
  </w:style>
  <w:style w:type="character" w:styleId="CommentReference">
    <w:name w:val="annotation reference"/>
    <w:basedOn w:val="DefaultParagraphFont"/>
    <w:uiPriority w:val="99"/>
    <w:semiHidden/>
    <w:unhideWhenUsed/>
    <w:rsid w:val="00C10E71"/>
    <w:rPr>
      <w:sz w:val="16"/>
      <w:szCs w:val="16"/>
    </w:rPr>
  </w:style>
  <w:style w:type="paragraph" w:styleId="CommentText">
    <w:name w:val="annotation text"/>
    <w:basedOn w:val="Normal"/>
    <w:link w:val="CommentTextChar"/>
    <w:uiPriority w:val="99"/>
    <w:semiHidden/>
    <w:unhideWhenUsed/>
    <w:rsid w:val="00C10E71"/>
    <w:rPr>
      <w:sz w:val="20"/>
    </w:rPr>
  </w:style>
  <w:style w:type="character" w:customStyle="1" w:styleId="CommentTextChar">
    <w:name w:val="Comment Text Char"/>
    <w:basedOn w:val="DefaultParagraphFont"/>
    <w:link w:val="CommentText"/>
    <w:uiPriority w:val="99"/>
    <w:semiHidden/>
    <w:rsid w:val="00C10E7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10E71"/>
    <w:rPr>
      <w:b/>
      <w:bCs/>
    </w:rPr>
  </w:style>
  <w:style w:type="character" w:customStyle="1" w:styleId="CommentSubjectChar">
    <w:name w:val="Comment Subject Char"/>
    <w:basedOn w:val="CommentTextChar"/>
    <w:link w:val="CommentSubject"/>
    <w:uiPriority w:val="99"/>
    <w:semiHidden/>
    <w:rsid w:val="00C10E71"/>
    <w:rPr>
      <w:rFonts w:ascii="Times New Roman" w:eastAsia="Times New Roman" w:hAnsi="Times New Roman" w:cs="Times New Roman"/>
      <w:b/>
      <w:bCs/>
      <w:color w:val="000000"/>
      <w:sz w:val="20"/>
      <w:szCs w:val="20"/>
    </w:rPr>
  </w:style>
  <w:style w:type="paragraph" w:customStyle="1" w:styleId="ColorfulList-Accent11">
    <w:name w:val="Colorful List - Accent 11"/>
    <w:basedOn w:val="Normal"/>
    <w:qFormat/>
    <w:rsid w:val="00B77F96"/>
    <w:pPr>
      <w:ind w:left="720"/>
    </w:pPr>
    <w:rPr>
      <w:rFonts w:ascii="Bookman Old Style" w:hAnsi="Bookman Old Style"/>
      <w:color w:val="auto"/>
      <w:sz w:val="24"/>
    </w:rPr>
  </w:style>
  <w:style w:type="paragraph" w:styleId="BodyTextIndent3">
    <w:name w:val="Body Text Indent 3"/>
    <w:basedOn w:val="Normal"/>
    <w:link w:val="BodyTextIndent3Char"/>
    <w:uiPriority w:val="99"/>
    <w:semiHidden/>
    <w:unhideWhenUsed/>
    <w:rsid w:val="005B1C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B1CE2"/>
    <w:rPr>
      <w:rFonts w:ascii="Times New Roman" w:eastAsia="Times New Roman" w:hAnsi="Times New Roman" w:cs="Times New Roman"/>
      <w:color w:val="000000"/>
      <w:sz w:val="16"/>
      <w:szCs w:val="16"/>
    </w:rPr>
  </w:style>
  <w:style w:type="paragraph" w:styleId="BodyTextIndent2">
    <w:name w:val="Body Text Indent 2"/>
    <w:basedOn w:val="Normal"/>
    <w:link w:val="BodyTextIndent2Char"/>
    <w:uiPriority w:val="99"/>
    <w:semiHidden/>
    <w:unhideWhenUsed/>
    <w:rsid w:val="00855B29"/>
    <w:pPr>
      <w:spacing w:after="120" w:line="480" w:lineRule="auto"/>
      <w:ind w:left="360"/>
    </w:pPr>
  </w:style>
  <w:style w:type="character" w:customStyle="1" w:styleId="BodyTextIndent2Char">
    <w:name w:val="Body Text Indent 2 Char"/>
    <w:basedOn w:val="DefaultParagraphFont"/>
    <w:link w:val="BodyTextIndent2"/>
    <w:uiPriority w:val="99"/>
    <w:semiHidden/>
    <w:rsid w:val="00855B29"/>
    <w:rPr>
      <w:rFonts w:ascii="Times New Roman" w:eastAsia="Times New Roman" w:hAnsi="Times New Roman" w:cs="Times New Roman"/>
      <w:color w:val="000000"/>
      <w:sz w:val="28"/>
      <w:szCs w:val="20"/>
    </w:rPr>
  </w:style>
  <w:style w:type="paragraph" w:styleId="BodyTextIndent">
    <w:name w:val="Body Text Indent"/>
    <w:basedOn w:val="Normal"/>
    <w:link w:val="BodyTextIndentChar"/>
    <w:uiPriority w:val="99"/>
    <w:unhideWhenUsed/>
    <w:rsid w:val="00554488"/>
    <w:pPr>
      <w:spacing w:after="120"/>
      <w:ind w:left="360"/>
    </w:pPr>
  </w:style>
  <w:style w:type="character" w:customStyle="1" w:styleId="BodyTextIndentChar">
    <w:name w:val="Body Text Indent Char"/>
    <w:basedOn w:val="DefaultParagraphFont"/>
    <w:link w:val="BodyTextIndent"/>
    <w:uiPriority w:val="99"/>
    <w:rsid w:val="00554488"/>
    <w:rPr>
      <w:rFonts w:ascii="Times New Roman" w:eastAsia="Times New Roman" w:hAnsi="Times New Roman" w:cs="Times New Roman"/>
      <w:color w:val="000000"/>
      <w:sz w:val="28"/>
      <w:szCs w:val="20"/>
    </w:rPr>
  </w:style>
  <w:style w:type="character" w:customStyle="1" w:styleId="Heading3Char">
    <w:name w:val="Heading 3 Char"/>
    <w:basedOn w:val="DefaultParagraphFont"/>
    <w:link w:val="Heading3"/>
    <w:uiPriority w:val="9"/>
    <w:semiHidden/>
    <w:rsid w:val="0071359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External IT</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Warren Nelson</cp:lastModifiedBy>
  <cp:revision>4</cp:revision>
  <cp:lastPrinted>2016-11-07T19:00:00Z</cp:lastPrinted>
  <dcterms:created xsi:type="dcterms:W3CDTF">2017-08-09T17:18:00Z</dcterms:created>
  <dcterms:modified xsi:type="dcterms:W3CDTF">2017-10-12T18:26:00Z</dcterms:modified>
</cp:coreProperties>
</file>