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04C4C897" w:rsidR="00841EBD" w:rsidRDefault="0091220B" w:rsidP="007809F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780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BD78E8">
              <w:rPr>
                <w:sz w:val="22"/>
                <w:szCs w:val="22"/>
              </w:rPr>
              <w:t>, 2021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7777777" w:rsidR="00841EBD" w:rsidRDefault="009061B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p.m.   Zoom Meeting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7B7E9486" w:rsidR="00841EBD" w:rsidRDefault="009061BA" w:rsidP="003C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>
              <w:rPr>
                <w:sz w:val="22"/>
                <w:szCs w:val="22"/>
              </w:rPr>
              <w:t xml:space="preserve">, Greg </w:t>
            </w:r>
            <w:r>
              <w:t>Kabachinski, Lauren LaRosa</w:t>
            </w:r>
            <w:r w:rsidR="003C5A2E">
              <w:t>,</w:t>
            </w:r>
            <w:r w:rsidR="008F38E5">
              <w:t xml:space="preserve"> Larry Cedrone,</w:t>
            </w:r>
            <w:r w:rsidR="00650DAF">
              <w:t xml:space="preserve"> </w:t>
            </w:r>
            <w:r w:rsidR="001E6DD2">
              <w:t>Lisa Shepple-Coordinator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79F12A13" w:rsidR="00841EBD" w:rsidRPr="00160B4E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1220B">
              <w:rPr>
                <w:color w:val="000000"/>
                <w:sz w:val="22"/>
                <w:szCs w:val="22"/>
              </w:rPr>
              <w:t>Chris Soucie</w:t>
            </w:r>
            <w:r w:rsidR="00EF3497">
              <w:rPr>
                <w:color w:val="000000"/>
                <w:sz w:val="22"/>
                <w:szCs w:val="22"/>
              </w:rPr>
              <w:t>,</w:t>
            </w:r>
            <w:r w:rsidR="00F25348">
              <w:rPr>
                <w:color w:val="000000"/>
                <w:sz w:val="22"/>
                <w:szCs w:val="22"/>
              </w:rPr>
              <w:t xml:space="preserve"> Sean Trainor</w:t>
            </w: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7E29A502" w:rsidR="00841EBD" w:rsidRDefault="00C44D7D" w:rsidP="003C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Tuesday</w:t>
            </w:r>
            <w:r w:rsidR="009061BA">
              <w:rPr>
                <w:color w:val="0070C0"/>
                <w:sz w:val="22"/>
                <w:szCs w:val="22"/>
              </w:rPr>
              <w:t xml:space="preserve">, </w:t>
            </w:r>
            <w:r w:rsidR="00F25348">
              <w:rPr>
                <w:color w:val="0070C0"/>
                <w:sz w:val="22"/>
                <w:szCs w:val="22"/>
              </w:rPr>
              <w:t>December 14th</w:t>
            </w:r>
            <w:r w:rsidR="00BD78E8">
              <w:rPr>
                <w:color w:val="0070C0"/>
                <w:sz w:val="22"/>
                <w:szCs w:val="22"/>
              </w:rPr>
              <w:t>, 2021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2A4022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14:paraId="33AAB884" w14:textId="77777777" w:rsidTr="002A4022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38C8C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C3B139" w14:textId="754AF1FB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Approve Minutes from </w:t>
            </w:r>
            <w:r w:rsidR="003245D0">
              <w:rPr>
                <w:b/>
                <w:sz w:val="22"/>
                <w:szCs w:val="22"/>
              </w:rPr>
              <w:t>October</w:t>
            </w:r>
            <w:r w:rsidR="003C5A2E">
              <w:rPr>
                <w:b/>
                <w:sz w:val="22"/>
                <w:szCs w:val="22"/>
              </w:rPr>
              <w:t xml:space="preserve"> 1</w:t>
            </w:r>
            <w:r w:rsidR="003245D0">
              <w:rPr>
                <w:b/>
                <w:sz w:val="22"/>
                <w:szCs w:val="22"/>
              </w:rPr>
              <w:t>2</w:t>
            </w:r>
            <w:r w:rsidR="003C5A2E">
              <w:rPr>
                <w:b/>
                <w:sz w:val="22"/>
                <w:szCs w:val="22"/>
              </w:rPr>
              <w:t>th</w:t>
            </w:r>
            <w:r>
              <w:rPr>
                <w:b/>
                <w:sz w:val="22"/>
                <w:szCs w:val="22"/>
              </w:rPr>
              <w:t>, Meeting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F72B3CA" w14:textId="77777777" w:rsidR="00841EBD" w:rsidRDefault="0090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Minutes were approved </w:t>
            </w:r>
          </w:p>
        </w:tc>
        <w:tc>
          <w:tcPr>
            <w:tcW w:w="2562" w:type="dxa"/>
          </w:tcPr>
          <w:p w14:paraId="6E6855A6" w14:textId="4AFA4236" w:rsidR="00841EBD" w:rsidRDefault="0032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</w:t>
            </w:r>
          </w:p>
        </w:tc>
      </w:tr>
      <w:tr w:rsidR="00841EBD" w14:paraId="379A0CF4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4E4B02CC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14:paraId="27B23232" w14:textId="7777777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7DD53B" w14:textId="1C267C82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AB375D" w14:textId="3CAC7D4C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4FA088" w14:textId="0926D2D6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173204E" w14:textId="77777777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D8C7E" w14:textId="27F0B504" w:rsidR="002427BB" w:rsidRDefault="002A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14:paraId="3CB30BD2" w14:textId="3BD94E0E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9455F7" w14:textId="47B2A744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C7C0EF" w14:textId="77777777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8328D9D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7B1DF3A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C6D77E" w14:textId="701318F8" w:rsidR="00A04ED3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14:paraId="30060EE8" w14:textId="77A15D1C" w:rsidR="00C514EB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E6DD2">
              <w:rPr>
                <w:color w:val="000000"/>
                <w:sz w:val="22"/>
                <w:szCs w:val="22"/>
              </w:rPr>
              <w:t>.</w:t>
            </w:r>
          </w:p>
          <w:p w14:paraId="2C47B6AB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63782AE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A9D2EC5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B180212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469D2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D80C505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1151B9" w14:textId="77777777" w:rsidR="009826C5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826C5">
              <w:rPr>
                <w:color w:val="000000"/>
                <w:sz w:val="22"/>
                <w:szCs w:val="22"/>
              </w:rPr>
              <w:t>.</w:t>
            </w:r>
          </w:p>
          <w:p w14:paraId="2353C378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4268F80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A7C7E36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292C8B4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DF9EA44" w14:textId="77777777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75797E" w14:textId="4B07559D" w:rsidR="00C1202D" w:rsidRDefault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3F9B76" w14:textId="17801D29" w:rsidR="001B10E0" w:rsidRPr="004903C7" w:rsidRDefault="00E77F0C" w:rsidP="004903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02D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Discuss</w:t>
            </w:r>
            <w:r w:rsidR="001B10E0" w:rsidRPr="00C1202D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/vote Proposal from Northeast Eagles</w:t>
            </w:r>
            <w:r w:rsidR="001E6DD2" w:rsidRPr="001E6DD2">
              <w:rPr>
                <w:rFonts w:asciiTheme="minorHAnsi" w:hAnsiTheme="minorHAnsi" w:cstheme="minorHAnsi"/>
                <w:b/>
                <w:iCs/>
              </w:rPr>
              <w:br/>
            </w:r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 xml:space="preserve">Approved as long as Don Lowe &amp; Selectboard doesn’t need to approve it.  </w:t>
            </w:r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 xml:space="preserve">Lisa or Lauren – develop a contract for the </w:t>
            </w:r>
            <w:proofErr w:type="gramStart"/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>3 year</w:t>
            </w:r>
            <w:proofErr w:type="gramEnd"/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 xml:space="preserve"> agreement NE Eagles is asking for. </w:t>
            </w:r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>See if Don Lowe/Selectman needs approval.</w:t>
            </w:r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 xml:space="preserve">  Sean </w:t>
            </w:r>
            <w:r w:rsidR="003C368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B10E0" w:rsidRPr="004903C7">
              <w:rPr>
                <w:rFonts w:asciiTheme="majorHAnsi" w:hAnsiTheme="majorHAnsi" w:cstheme="majorHAnsi"/>
                <w:sz w:val="22"/>
                <w:szCs w:val="22"/>
              </w:rPr>
              <w:t xml:space="preserve"> Chris could </w:t>
            </w:r>
            <w:r w:rsidR="003C3685">
              <w:rPr>
                <w:rFonts w:asciiTheme="majorHAnsi" w:hAnsiTheme="majorHAnsi" w:cstheme="majorHAnsi"/>
                <w:sz w:val="22"/>
                <w:szCs w:val="22"/>
              </w:rPr>
              <w:t>do contract.</w:t>
            </w:r>
          </w:p>
          <w:p w14:paraId="3A01AD4D" w14:textId="653BC68C" w:rsidR="001E6DD2" w:rsidRPr="004903C7" w:rsidRDefault="001E6DD2" w:rsidP="00E77F0C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17E9B4F6" w14:textId="6D623CA9" w:rsidR="004950E7" w:rsidRPr="001E6DD2" w:rsidRDefault="004950E7" w:rsidP="001E6DD2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</w:p>
          <w:p w14:paraId="6C047A33" w14:textId="1D104455" w:rsidR="001E6DD2" w:rsidRPr="00C1202D" w:rsidRDefault="004903C7" w:rsidP="009140C1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Update on Person Park</w:t>
            </w:r>
            <w:r w:rsidR="001E6DD2" w:rsidRPr="001E6DD2">
              <w:rPr>
                <w:rFonts w:asciiTheme="majorHAnsi" w:hAnsiTheme="majorHAnsi" w:cstheme="majorHAnsi"/>
                <w:b/>
                <w:iCs/>
              </w:rPr>
              <w:br/>
            </w:r>
            <w:r w:rsidR="003C3685" w:rsidRPr="00C1202D">
              <w:rPr>
                <w:rFonts w:asciiTheme="majorHAnsi" w:hAnsiTheme="majorHAnsi" w:cstheme="majorHAnsi"/>
                <w:bCs/>
                <w:iCs/>
              </w:rPr>
              <w:t>P</w:t>
            </w:r>
            <w:r w:rsidR="00A8144C" w:rsidRPr="00C1202D">
              <w:rPr>
                <w:rFonts w:asciiTheme="majorHAnsi" w:hAnsiTheme="majorHAnsi" w:cstheme="majorHAnsi"/>
                <w:bCs/>
                <w:iCs/>
              </w:rPr>
              <w:t xml:space="preserve">rice an asbestos test for </w:t>
            </w:r>
            <w:proofErr w:type="gramStart"/>
            <w:r w:rsidR="00A8144C" w:rsidRPr="00C1202D">
              <w:rPr>
                <w:rFonts w:asciiTheme="majorHAnsi" w:hAnsiTheme="majorHAnsi" w:cstheme="majorHAnsi"/>
                <w:bCs/>
                <w:iCs/>
              </w:rPr>
              <w:t>Persons</w:t>
            </w:r>
            <w:proofErr w:type="gramEnd"/>
            <w:r w:rsidR="00A8144C" w:rsidRPr="00C1202D">
              <w:rPr>
                <w:rFonts w:asciiTheme="majorHAnsi" w:hAnsiTheme="majorHAnsi" w:cstheme="majorHAnsi"/>
                <w:bCs/>
                <w:iCs/>
              </w:rPr>
              <w:t xml:space="preserve"> cottage. Probably will involve inside access unless we can limit it to the roof shingles. I bet we can’t do </w:t>
            </w:r>
            <w:proofErr w:type="gramStart"/>
            <w:r w:rsidR="00A8144C" w:rsidRPr="00C1202D">
              <w:rPr>
                <w:rFonts w:asciiTheme="majorHAnsi" w:hAnsiTheme="majorHAnsi" w:cstheme="majorHAnsi"/>
                <w:bCs/>
                <w:iCs/>
              </w:rPr>
              <w:t>that,</w:t>
            </w:r>
            <w:proofErr w:type="gramEnd"/>
            <w:r w:rsidR="00A8144C" w:rsidRPr="00C1202D">
              <w:rPr>
                <w:rFonts w:asciiTheme="majorHAnsi" w:hAnsiTheme="majorHAnsi" w:cstheme="majorHAnsi"/>
                <w:bCs/>
                <w:iCs/>
              </w:rPr>
              <w:t xml:space="preserve"> they probably need access to whole house and basement in order to say it is clean. Will cross that bridge once they are hired.</w:t>
            </w:r>
          </w:p>
          <w:p w14:paraId="3916964A" w14:textId="32905E77" w:rsidR="00013D8B" w:rsidRDefault="00013D8B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6784BCF1" w14:textId="704CE899" w:rsidR="00013D8B" w:rsidRDefault="00013D8B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Discuss Long Range Budget</w:t>
            </w:r>
          </w:p>
          <w:p w14:paraId="484D82D1" w14:textId="6DD0730B" w:rsidR="00013D8B" w:rsidRPr="00013D8B" w:rsidRDefault="00013D8B" w:rsidP="00013D8B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 w:rsidRPr="00013D8B">
              <w:rPr>
                <w:rFonts w:asciiTheme="majorHAnsi" w:hAnsiTheme="majorHAnsi" w:cstheme="majorHAnsi"/>
                <w:bCs/>
                <w:iCs/>
              </w:rPr>
              <w:t>Lisa – work on irrigation proposal, and well drilling. Sullivan well drillers of Lancaster are probably the best.</w:t>
            </w:r>
            <w:r w:rsidRPr="00C1202D">
              <w:rPr>
                <w:rFonts w:asciiTheme="majorHAnsi" w:hAnsiTheme="majorHAnsi" w:cstheme="majorHAnsi"/>
                <w:bCs/>
                <w:iCs/>
              </w:rPr>
              <w:t xml:space="preserve">   </w:t>
            </w:r>
            <w:r w:rsidRPr="00013D8B">
              <w:rPr>
                <w:rFonts w:asciiTheme="majorHAnsi" w:hAnsiTheme="majorHAnsi" w:cstheme="majorHAnsi"/>
                <w:bCs/>
                <w:iCs/>
              </w:rPr>
              <w:t>Ed – ask Kristen (HR) about increasing Lisa’s hours to full time. What do we need to do?</w:t>
            </w:r>
          </w:p>
          <w:p w14:paraId="60A06457" w14:textId="77777777" w:rsidR="00013D8B" w:rsidRPr="00013D8B" w:rsidRDefault="00013D8B" w:rsidP="00013D8B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 w:rsidRPr="00013D8B">
              <w:rPr>
                <w:rFonts w:asciiTheme="majorHAnsi" w:hAnsiTheme="majorHAnsi" w:cstheme="majorHAnsi"/>
                <w:bCs/>
                <w:iCs/>
              </w:rPr>
              <w:t>Ed – call around to see the hours of rec coordinators in nearby towns, get hours and salary information</w:t>
            </w:r>
          </w:p>
          <w:p w14:paraId="51843509" w14:textId="77777777" w:rsidR="00013D8B" w:rsidRDefault="00013D8B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22C1D646" w14:textId="6D41BDC0" w:rsidR="001E6DD2" w:rsidRDefault="001B3D90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Halloween Overview</w:t>
            </w:r>
          </w:p>
          <w:p w14:paraId="0AC3E2FD" w14:textId="489B7A8E" w:rsidR="00F64A3E" w:rsidRPr="00C1202D" w:rsidRDefault="001B3D90" w:rsidP="00F64A3E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 w:rsidRPr="00C1202D">
              <w:rPr>
                <w:rFonts w:asciiTheme="majorHAnsi" w:hAnsiTheme="majorHAnsi" w:cstheme="majorHAnsi"/>
                <w:bCs/>
                <w:iCs/>
              </w:rPr>
              <w:t xml:space="preserve"> All went well. Almost 500 kids attended, lots of people.  New route on pavement worked out great. The parade ended on the side of FSS school. </w:t>
            </w:r>
            <w:r w:rsidR="00F64A3E" w:rsidRPr="00C1202D">
              <w:rPr>
                <w:rFonts w:asciiTheme="majorHAnsi" w:hAnsiTheme="majorHAnsi" w:cstheme="majorHAnsi"/>
                <w:bCs/>
                <w:iCs/>
              </w:rPr>
              <w:t>Lisa – just get Halloween 2022 on the calendar. Saturday Oct. 22</w:t>
            </w:r>
            <w:proofErr w:type="gramStart"/>
            <w:r w:rsidR="00F64A3E" w:rsidRPr="00C1202D">
              <w:rPr>
                <w:rFonts w:asciiTheme="majorHAnsi" w:hAnsiTheme="majorHAnsi" w:cstheme="majorHAnsi"/>
                <w:bCs/>
                <w:iCs/>
              </w:rPr>
              <w:t xml:space="preserve"> 2022</w:t>
            </w:r>
            <w:proofErr w:type="gramEnd"/>
            <w:r w:rsidR="00F64A3E" w:rsidRPr="00C1202D">
              <w:rPr>
                <w:rFonts w:asciiTheme="majorHAnsi" w:hAnsiTheme="majorHAnsi" w:cstheme="majorHAnsi"/>
                <w:bCs/>
                <w:iCs/>
              </w:rPr>
              <w:t>, rain date Oct. 29</w:t>
            </w:r>
            <w:r w:rsidR="00F64A3E" w:rsidRPr="00C1202D">
              <w:rPr>
                <w:rFonts w:asciiTheme="majorHAnsi" w:hAnsiTheme="majorHAnsi" w:cstheme="majorHAnsi"/>
                <w:bCs/>
                <w:iCs/>
                <w:vertAlign w:val="superscript"/>
              </w:rPr>
              <w:t>th</w:t>
            </w:r>
            <w:r w:rsidR="00F64A3E" w:rsidRPr="00C1202D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14:paraId="0FB9693D" w14:textId="5706FFDB" w:rsidR="0079777D" w:rsidRPr="00C1202D" w:rsidRDefault="0079777D" w:rsidP="00F64A3E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</w:p>
          <w:p w14:paraId="42926553" w14:textId="6B0302C8" w:rsidR="0079777D" w:rsidRPr="00F64A3E" w:rsidRDefault="0079777D" w:rsidP="00F64A3E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Discuss plans for decorating &amp; approval to purchase items.</w:t>
            </w:r>
          </w:p>
          <w:p w14:paraId="6242D1E3" w14:textId="4604E021" w:rsidR="00366577" w:rsidRDefault="00CF1920" w:rsidP="001E6DD2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December 4</w:t>
            </w:r>
            <w:r w:rsidRPr="00CF1920">
              <w:rPr>
                <w:rFonts w:asciiTheme="majorHAnsi" w:hAnsiTheme="majorHAnsi" w:cstheme="majorHAnsi"/>
                <w:bCs/>
                <w:i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, 5-7pm at Town Common. </w:t>
            </w:r>
            <w:r w:rsidR="00366577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Set up artificial trees &amp; garland for common. NRHS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 xml:space="preserve">Chorus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singers.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J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oel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for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music,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Boy S</w:t>
            </w:r>
            <w:r>
              <w:rPr>
                <w:rFonts w:asciiTheme="majorHAnsi" w:hAnsiTheme="majorHAnsi" w:cstheme="majorHAnsi"/>
                <w:bCs/>
                <w:iCs/>
              </w:rPr>
              <w:t>c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out</w:t>
            </w:r>
            <w:r>
              <w:rPr>
                <w:rFonts w:asciiTheme="majorHAnsi" w:hAnsiTheme="majorHAnsi" w:cstheme="majorHAnsi"/>
                <w:bCs/>
                <w:iCs/>
              </w:rPr>
              <w:t>s ha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ve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hot chocolate</w:t>
            </w:r>
            <w:r w:rsidR="0079777D">
              <w:rPr>
                <w:rFonts w:asciiTheme="majorHAnsi" w:hAnsiTheme="majorHAnsi" w:cstheme="majorHAnsi"/>
                <w:bCs/>
                <w:iCs/>
              </w:rPr>
              <w:t xml:space="preserve"> &amp; baked goods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, </w:t>
            </w:r>
            <w:r w:rsidR="0079777D">
              <w:rPr>
                <w:rFonts w:asciiTheme="majorHAnsi" w:hAnsiTheme="majorHAnsi" w:cstheme="majorHAnsi"/>
                <w:bCs/>
                <w:iCs/>
              </w:rPr>
              <w:t>Girl Scouts had games &amp; gave out hand warmers &amp; glow sticks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. </w:t>
            </w:r>
            <w:r w:rsidR="003C3685">
              <w:rPr>
                <w:rFonts w:asciiTheme="majorHAnsi" w:hAnsiTheme="majorHAnsi" w:cstheme="majorHAnsi"/>
                <w:bCs/>
                <w:iCs/>
              </w:rPr>
              <w:t xml:space="preserve">Bon Fire with old oil tank and wood pallets. </w:t>
            </w:r>
            <w:r w:rsidR="003C3685" w:rsidRPr="003C3685">
              <w:rPr>
                <w:rFonts w:asciiTheme="majorHAnsi" w:hAnsiTheme="majorHAnsi" w:cstheme="majorHAnsi"/>
                <w:bCs/>
                <w:iCs/>
              </w:rPr>
              <w:t>Spend up to $500 for Christmas/holiday decorations and lights</w:t>
            </w:r>
            <w:r w:rsidR="003C3685">
              <w:rPr>
                <w:rFonts w:asciiTheme="majorHAnsi" w:hAnsiTheme="majorHAnsi" w:cstheme="majorHAnsi"/>
                <w:bCs/>
                <w:iCs/>
              </w:rPr>
              <w:t>.</w:t>
            </w:r>
          </w:p>
          <w:p w14:paraId="6E8FFA96" w14:textId="5243FA69" w:rsidR="00E902A6" w:rsidRPr="00E902A6" w:rsidRDefault="00E902A6" w:rsidP="00E902A6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 w:rsidRPr="00E902A6">
              <w:rPr>
                <w:rFonts w:asciiTheme="majorHAnsi" w:hAnsiTheme="majorHAnsi" w:cstheme="majorHAnsi"/>
                <w:bCs/>
                <w:iCs/>
              </w:rPr>
              <w:t>Ed – call Chip Durant, g</w:t>
            </w:r>
            <w:r>
              <w:rPr>
                <w:rFonts w:asciiTheme="majorHAnsi" w:hAnsiTheme="majorHAnsi" w:cstheme="majorHAnsi"/>
                <w:bCs/>
                <w:iCs/>
              </w:rPr>
              <w:t>o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 xml:space="preserve"> to Pond Park with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Chip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>, deal with the electric box, possible timer. Get key.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 xml:space="preserve"> get pickup truck Friday 19th to move the fake trees etc. from transfer 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lastRenderedPageBreak/>
              <w:t>station to Town Common.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 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 xml:space="preserve">call Bob Johnson, get commitment from him to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play 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>Santa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, </w:t>
            </w:r>
            <w:r w:rsidRPr="00E902A6">
              <w:rPr>
                <w:rFonts w:asciiTheme="majorHAnsi" w:hAnsiTheme="majorHAnsi" w:cstheme="majorHAnsi"/>
                <w:bCs/>
                <w:iCs/>
              </w:rPr>
              <w:t>contact Fire Department, are they willing to own the entire “bonfire” including cleanup?</w:t>
            </w:r>
          </w:p>
          <w:p w14:paraId="248D38FE" w14:textId="77777777" w:rsidR="00E902A6" w:rsidRPr="00E902A6" w:rsidRDefault="00E902A6" w:rsidP="00E902A6">
            <w:pPr>
              <w:pStyle w:val="NoSpacing"/>
              <w:rPr>
                <w:rFonts w:asciiTheme="majorHAnsi" w:hAnsiTheme="majorHAnsi" w:cstheme="majorHAnsi"/>
                <w:bCs/>
                <w:iCs/>
              </w:rPr>
            </w:pPr>
            <w:r w:rsidRPr="00E902A6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  <w:p w14:paraId="385764B3" w14:textId="2DF51B10" w:rsidR="00CA798B" w:rsidRPr="00EF13D8" w:rsidRDefault="00CA798B" w:rsidP="0026162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6D616C20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289F52D" w14:textId="77568071" w:rsidR="001E6DD2" w:rsidRDefault="00490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</w:t>
            </w:r>
            <w:r w:rsidR="003C3685">
              <w:rPr>
                <w:color w:val="000000"/>
                <w:sz w:val="22"/>
                <w:szCs w:val="22"/>
              </w:rPr>
              <w:t xml:space="preserve"> by P&amp;R</w:t>
            </w:r>
          </w:p>
          <w:p w14:paraId="72B1762C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219A514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05A164D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3FBD07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D8F8816" w14:textId="77777777" w:rsidR="00AB7FAB" w:rsidRDefault="00AB7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09D56F" w14:textId="7AD57B97" w:rsidR="008C3EB3" w:rsidRDefault="00A8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 will call for asbestos</w:t>
            </w:r>
            <w:r w:rsidR="00013D8B">
              <w:rPr>
                <w:color w:val="000000"/>
                <w:sz w:val="22"/>
                <w:szCs w:val="22"/>
              </w:rPr>
              <w:t xml:space="preserve"> test</w:t>
            </w:r>
          </w:p>
          <w:p w14:paraId="2B9F56DC" w14:textId="1AD40FC3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D7D83" w14:textId="0774E3F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2C926C8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2A2527" w14:textId="77777777" w:rsidR="00013D8B" w:rsidRDefault="0036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F35A3AE" w14:textId="77777777" w:rsidR="00013D8B" w:rsidRDefault="0001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864666C" w14:textId="77777777" w:rsidR="00013D8B" w:rsidRDefault="0001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A7A40A" w14:textId="77777777" w:rsidR="00013D8B" w:rsidRDefault="0001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480C3E6" w14:textId="1E3E1983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549F8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274762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EC2269" w14:textId="77777777" w:rsidR="00261628" w:rsidRDefault="00C514EB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F395377" w14:textId="77777777" w:rsidR="0079777D" w:rsidRDefault="0079777D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3CCFD21" w14:textId="77777777" w:rsidR="003C3685" w:rsidRDefault="003C368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0A5A" w14:textId="77777777" w:rsidR="003C3685" w:rsidRDefault="003C368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D2089B" w14:textId="77777777" w:rsidR="003C3685" w:rsidRDefault="003C368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E34F5AF" w14:textId="77777777" w:rsidR="003C3685" w:rsidRDefault="003C368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486EACA" w14:textId="77777777" w:rsidR="003C3685" w:rsidRDefault="003C368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BEF3C2" w14:textId="30C22EB7" w:rsidR="0079777D" w:rsidRDefault="0079777D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to purchase</w:t>
            </w:r>
          </w:p>
        </w:tc>
      </w:tr>
      <w:tr w:rsidR="00841EBD" w14:paraId="78CF0DE6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65B32F" w14:textId="005ED7D1" w:rsidR="00841EBD" w:rsidRDefault="00E9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  <w:p w14:paraId="2B785CB2" w14:textId="4D7A82A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3934129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8BF3F5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200375F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690D79" w14:textId="77777777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EFBE50" w14:textId="7D5906DB" w:rsidR="001E6DD2" w:rsidRDefault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7CD419" w14:textId="549B8A7D" w:rsidR="009575D4" w:rsidRDefault="00E902A6" w:rsidP="001E6DD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Discuss New Programs/Summer</w:t>
            </w:r>
          </w:p>
          <w:p w14:paraId="6E1CB29A" w14:textId="2DE6F43D" w:rsidR="00E902A6" w:rsidRDefault="00E902A6" w:rsidP="001E6DD2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Team</w:t>
            </w:r>
            <w:r w:rsidR="00B53EE9">
              <w:rPr>
                <w:bCs/>
                <w:iCs/>
                <w:color w:val="000000"/>
                <w:sz w:val="22"/>
                <w:szCs w:val="22"/>
              </w:rPr>
              <w:t>ing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up with Westboro Swim/tennis to offer classes, swim/gym/yoga</w:t>
            </w:r>
          </w:p>
          <w:p w14:paraId="563E9F4C" w14:textId="7FEFE36B" w:rsidR="00B53EE9" w:rsidRDefault="00B53EE9" w:rsidP="001E6DD2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Baseball camp in March in NE Eagles cages</w:t>
            </w:r>
          </w:p>
          <w:p w14:paraId="7B1C2B77" w14:textId="0AA4EDBD" w:rsidR="00B53EE9" w:rsidRPr="00E902A6" w:rsidRDefault="00B53EE9" w:rsidP="001E6DD2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Preparing for Summer camps, hopefully registration opens in January</w:t>
            </w:r>
          </w:p>
          <w:p w14:paraId="2764DC74" w14:textId="2D2C625E" w:rsidR="00572545" w:rsidRDefault="00572545" w:rsidP="00691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636A1C5D" w14:textId="46D6A264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6C21E7F6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3ACC1" w14:textId="5A9D924C" w:rsidR="004950E7" w:rsidRDefault="004950E7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1930ABF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29F59B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72EC204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9CC5F7D" w14:textId="7E0420C4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FF4427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5C3DFC9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7DCDF97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EBE0794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171340A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3FBE3AC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3F66E19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4010AD7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7693DB2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A189B6A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BB65C11" w14:textId="7777777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A5522E5" w14:textId="20F684D7" w:rsidR="001E6DD2" w:rsidRDefault="001E6DD2" w:rsidP="001E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BFE64" w14:textId="77777777" w:rsidR="009575D4" w:rsidRPr="001E6DD2" w:rsidRDefault="009575D4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14:paraId="6A6356BB" w14:textId="3C611420" w:rsidR="00A65DD2" w:rsidRPr="00EF13D8" w:rsidRDefault="00A65DD2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198492B" w14:textId="6831BE5A" w:rsidR="007C2FC9" w:rsidRPr="00EF13D8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05DF6A73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7036B1B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930E6E5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A3B9DCF" w14:textId="13F25775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2A17D41E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545F3E98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Items for next agenda</w:t>
            </w:r>
          </w:p>
          <w:p w14:paraId="0D2B4CAF" w14:textId="4B6F4E09" w:rsidR="00841EBD" w:rsidRDefault="00841EBD" w:rsidP="00C12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5129902B" w14:textId="4A9E7C7D" w:rsidR="00841EBD" w:rsidRDefault="00C120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Summer </w:t>
            </w:r>
            <w:r w:rsidR="009575D4">
              <w:rPr>
                <w:color w:val="000000"/>
                <w:sz w:val="22"/>
                <w:szCs w:val="22"/>
              </w:rPr>
              <w:t>Programs</w:t>
            </w:r>
            <w:r>
              <w:rPr>
                <w:color w:val="000000"/>
                <w:sz w:val="22"/>
                <w:szCs w:val="22"/>
              </w:rPr>
              <w:t xml:space="preserve"> Plans</w:t>
            </w:r>
          </w:p>
          <w:p w14:paraId="428C9D1C" w14:textId="48FF6A24" w:rsidR="00841EBD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27740CB2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49F77A0A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04E78B52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316C5C0D" w:rsidR="00841EBD" w:rsidRDefault="009061BA" w:rsidP="0078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Next Meeting:  </w:t>
            </w:r>
            <w:r w:rsidR="00AD740B">
              <w:rPr>
                <w:b/>
                <w:color w:val="000000"/>
                <w:sz w:val="22"/>
                <w:szCs w:val="22"/>
              </w:rPr>
              <w:t>Dec</w:t>
            </w:r>
            <w:r w:rsidR="009575D4">
              <w:rPr>
                <w:b/>
                <w:color w:val="000000"/>
                <w:sz w:val="22"/>
                <w:szCs w:val="22"/>
              </w:rPr>
              <w:t>ember</w:t>
            </w:r>
            <w:r w:rsidR="007809F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D740B">
              <w:rPr>
                <w:b/>
                <w:color w:val="000000"/>
                <w:sz w:val="22"/>
                <w:szCs w:val="22"/>
              </w:rPr>
              <w:t>14</w:t>
            </w:r>
            <w:r w:rsidR="00B9120F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Tuesday, 7:00 pm</w:t>
            </w:r>
          </w:p>
        </w:tc>
        <w:tc>
          <w:tcPr>
            <w:tcW w:w="2562" w:type="dxa"/>
          </w:tcPr>
          <w:p w14:paraId="14B04944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6119E49" w14:textId="77777777" w:rsidR="00841EBD" w:rsidRDefault="009061BA">
      <w:pPr>
        <w:pStyle w:val="Heading3"/>
        <w:shd w:val="clear" w:color="auto" w:fill="36609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14:paraId="2E4D1CC2" w14:textId="77777777">
        <w:tc>
          <w:tcPr>
            <w:tcW w:w="1573" w:type="dxa"/>
          </w:tcPr>
          <w:p w14:paraId="5CF22964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Default="001D1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</w:t>
            </w:r>
          </w:p>
        </w:tc>
        <w:tc>
          <w:tcPr>
            <w:tcW w:w="1710" w:type="dxa"/>
          </w:tcPr>
          <w:p w14:paraId="6EBFF946" w14:textId="4A65A917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710" w:type="dxa"/>
          </w:tcPr>
          <w:p w14:paraId="55CAEA8A" w14:textId="3C81A203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710" w:type="dxa"/>
          </w:tcPr>
          <w:p w14:paraId="64949090" w14:textId="79F7A96D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</w:t>
            </w:r>
          </w:p>
        </w:tc>
        <w:tc>
          <w:tcPr>
            <w:tcW w:w="1890" w:type="dxa"/>
          </w:tcPr>
          <w:p w14:paraId="327ADBC0" w14:textId="42B15A06" w:rsidR="00841EBD" w:rsidRDefault="00841EBD">
            <w:pPr>
              <w:rPr>
                <w:sz w:val="22"/>
                <w:szCs w:val="22"/>
              </w:rPr>
            </w:pPr>
          </w:p>
        </w:tc>
      </w:tr>
      <w:tr w:rsidR="00841EBD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Sterling</w:t>
            </w:r>
          </w:p>
        </w:tc>
        <w:tc>
          <w:tcPr>
            <w:tcW w:w="1710" w:type="dxa"/>
          </w:tcPr>
          <w:p w14:paraId="73978C4A" w14:textId="3944F1D8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Ced</w:t>
            </w:r>
            <w:r w:rsidR="00650DA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one</w:t>
            </w:r>
          </w:p>
        </w:tc>
        <w:tc>
          <w:tcPr>
            <w:tcW w:w="1710" w:type="dxa"/>
          </w:tcPr>
          <w:p w14:paraId="17EDDF28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Kabachinski</w:t>
            </w:r>
          </w:p>
        </w:tc>
        <w:tc>
          <w:tcPr>
            <w:tcW w:w="1710" w:type="dxa"/>
          </w:tcPr>
          <w:p w14:paraId="1B96C72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LaRosa</w:t>
            </w:r>
          </w:p>
        </w:tc>
        <w:tc>
          <w:tcPr>
            <w:tcW w:w="1890" w:type="dxa"/>
          </w:tcPr>
          <w:p w14:paraId="0262801B" w14:textId="51F5C3F3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Basta</w:t>
            </w:r>
          </w:p>
        </w:tc>
      </w:tr>
    </w:tbl>
    <w:p w14:paraId="045225B7" w14:textId="77777777" w:rsidR="00841EBD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sz w:val="22"/>
          <w:szCs w:val="22"/>
        </w:rPr>
      </w:pPr>
    </w:p>
    <w:sectPr w:rsidR="00841EBD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4017" w14:textId="77777777" w:rsidR="003533DF" w:rsidRDefault="003533DF">
      <w:r>
        <w:separator/>
      </w:r>
    </w:p>
  </w:endnote>
  <w:endnote w:type="continuationSeparator" w:id="0">
    <w:p w14:paraId="0432B485" w14:textId="77777777" w:rsidR="003533DF" w:rsidRDefault="003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E6DB" w14:textId="77777777" w:rsidR="003533DF" w:rsidRDefault="003533DF">
      <w:r>
        <w:separator/>
      </w:r>
    </w:p>
  </w:footnote>
  <w:footnote w:type="continuationSeparator" w:id="0">
    <w:p w14:paraId="63768204" w14:textId="77777777" w:rsidR="003533DF" w:rsidRDefault="0035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013D8B"/>
    <w:rsid w:val="001378F8"/>
    <w:rsid w:val="00144A2A"/>
    <w:rsid w:val="00160B4E"/>
    <w:rsid w:val="001734F9"/>
    <w:rsid w:val="001B10E0"/>
    <w:rsid w:val="001B3D90"/>
    <w:rsid w:val="001D13CA"/>
    <w:rsid w:val="001E6DD2"/>
    <w:rsid w:val="002427BB"/>
    <w:rsid w:val="00261628"/>
    <w:rsid w:val="0027369B"/>
    <w:rsid w:val="002A4022"/>
    <w:rsid w:val="002A7B80"/>
    <w:rsid w:val="002D56B4"/>
    <w:rsid w:val="003245D0"/>
    <w:rsid w:val="00342B49"/>
    <w:rsid w:val="003533DF"/>
    <w:rsid w:val="00366577"/>
    <w:rsid w:val="00367C48"/>
    <w:rsid w:val="00374AC6"/>
    <w:rsid w:val="00386DD6"/>
    <w:rsid w:val="003B1338"/>
    <w:rsid w:val="003B3F21"/>
    <w:rsid w:val="003B6614"/>
    <w:rsid w:val="003C3685"/>
    <w:rsid w:val="003C5A2E"/>
    <w:rsid w:val="00431D83"/>
    <w:rsid w:val="00447C33"/>
    <w:rsid w:val="00457266"/>
    <w:rsid w:val="00476316"/>
    <w:rsid w:val="004903C7"/>
    <w:rsid w:val="004950E7"/>
    <w:rsid w:val="004A5DF7"/>
    <w:rsid w:val="005075B3"/>
    <w:rsid w:val="00516E73"/>
    <w:rsid w:val="00531A88"/>
    <w:rsid w:val="00572545"/>
    <w:rsid w:val="005A4631"/>
    <w:rsid w:val="005C6038"/>
    <w:rsid w:val="00603646"/>
    <w:rsid w:val="00605A76"/>
    <w:rsid w:val="00650DAF"/>
    <w:rsid w:val="00691DF1"/>
    <w:rsid w:val="006B70D5"/>
    <w:rsid w:val="00745FC5"/>
    <w:rsid w:val="007809F1"/>
    <w:rsid w:val="0079777D"/>
    <w:rsid w:val="007C2FC9"/>
    <w:rsid w:val="00841EBD"/>
    <w:rsid w:val="008C3EB3"/>
    <w:rsid w:val="008F38E5"/>
    <w:rsid w:val="009061BA"/>
    <w:rsid w:val="0091220B"/>
    <w:rsid w:val="009140C1"/>
    <w:rsid w:val="009575D4"/>
    <w:rsid w:val="0097548B"/>
    <w:rsid w:val="00976C77"/>
    <w:rsid w:val="009826C5"/>
    <w:rsid w:val="009D194E"/>
    <w:rsid w:val="00A04ED3"/>
    <w:rsid w:val="00A65DD2"/>
    <w:rsid w:val="00A8144C"/>
    <w:rsid w:val="00AB7FAB"/>
    <w:rsid w:val="00AD740B"/>
    <w:rsid w:val="00B53EE9"/>
    <w:rsid w:val="00B9120F"/>
    <w:rsid w:val="00BB7DDF"/>
    <w:rsid w:val="00BD78E8"/>
    <w:rsid w:val="00C1202D"/>
    <w:rsid w:val="00C44D7D"/>
    <w:rsid w:val="00C514EB"/>
    <w:rsid w:val="00CA001F"/>
    <w:rsid w:val="00CA798B"/>
    <w:rsid w:val="00CD27E8"/>
    <w:rsid w:val="00CF1920"/>
    <w:rsid w:val="00D31F3E"/>
    <w:rsid w:val="00E77F0C"/>
    <w:rsid w:val="00E902A6"/>
    <w:rsid w:val="00ED0547"/>
    <w:rsid w:val="00EF13D8"/>
    <w:rsid w:val="00EF3497"/>
    <w:rsid w:val="00F25348"/>
    <w:rsid w:val="00F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7A9BFBF4-73E5-46CA-8DD7-D244DAE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parksrec</dc:creator>
  <cp:lastModifiedBy>Parks Recreation</cp:lastModifiedBy>
  <cp:revision>2</cp:revision>
  <dcterms:created xsi:type="dcterms:W3CDTF">2021-12-09T19:47:00Z</dcterms:created>
  <dcterms:modified xsi:type="dcterms:W3CDTF">2021-12-09T19:47:00Z</dcterms:modified>
</cp:coreProperties>
</file>