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0F" w:rsidRPr="00CD2326" w:rsidRDefault="00CA130F" w:rsidP="00CA130F">
      <w:pPr>
        <w:jc w:val="right"/>
        <w:rPr>
          <w:sz w:val="22"/>
          <w:szCs w:val="22"/>
        </w:rPr>
      </w:pPr>
      <w:r w:rsidRPr="00CD2326">
        <w:rPr>
          <w:sz w:val="22"/>
          <w:szCs w:val="22"/>
        </w:rPr>
        <w:t xml:space="preserve">Updated </w:t>
      </w:r>
      <w:r w:rsidR="00CD2326" w:rsidRPr="00CD2326">
        <w:rPr>
          <w:sz w:val="22"/>
          <w:szCs w:val="22"/>
        </w:rPr>
        <w:t xml:space="preserve">February </w:t>
      </w:r>
      <w:r w:rsidR="0008452D" w:rsidRPr="00CD2326">
        <w:rPr>
          <w:sz w:val="22"/>
          <w:szCs w:val="22"/>
        </w:rPr>
        <w:t>201</w:t>
      </w:r>
      <w:r w:rsidR="00BD2D84" w:rsidRPr="00CD2326">
        <w:rPr>
          <w:sz w:val="22"/>
          <w:szCs w:val="22"/>
        </w:rPr>
        <w:t>9</w:t>
      </w:r>
    </w:p>
    <w:p w:rsidR="00CD2326" w:rsidRDefault="00CD2326" w:rsidP="00CA130F">
      <w:pPr>
        <w:jc w:val="center"/>
        <w:rPr>
          <w:sz w:val="24"/>
          <w:szCs w:val="24"/>
        </w:rPr>
      </w:pPr>
    </w:p>
    <w:p w:rsidR="00CA130F" w:rsidRPr="00EE30A3" w:rsidRDefault="00CA130F" w:rsidP="00CA130F">
      <w:pPr>
        <w:jc w:val="center"/>
        <w:rPr>
          <w:sz w:val="24"/>
          <w:szCs w:val="24"/>
        </w:rPr>
      </w:pPr>
      <w:r w:rsidRPr="00EE30A3">
        <w:rPr>
          <w:sz w:val="24"/>
          <w:szCs w:val="24"/>
        </w:rPr>
        <w:t>Massachusetts Department of Environmental Protection</w:t>
      </w:r>
    </w:p>
    <w:p w:rsidR="00CA130F" w:rsidRPr="00EE30A3" w:rsidRDefault="002F1189" w:rsidP="00CA130F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Drinking Water Program - </w:t>
      </w:r>
      <w:r w:rsidR="00CA130F" w:rsidRPr="00EE30A3">
        <w:rPr>
          <w:sz w:val="24"/>
          <w:szCs w:val="24"/>
        </w:rPr>
        <w:t xml:space="preserve">Source Water </w:t>
      </w:r>
      <w:r w:rsidR="00E87C79">
        <w:rPr>
          <w:sz w:val="24"/>
          <w:szCs w:val="24"/>
        </w:rPr>
        <w:t xml:space="preserve">Protection </w:t>
      </w:r>
      <w:r w:rsidR="00CA130F" w:rsidRPr="00EE30A3">
        <w:rPr>
          <w:sz w:val="24"/>
          <w:szCs w:val="24"/>
        </w:rPr>
        <w:t>Program</w:t>
      </w:r>
    </w:p>
    <w:p w:rsidR="00154EE2" w:rsidRDefault="00154EE2" w:rsidP="00154EE2">
      <w:pPr>
        <w:rPr>
          <w:b/>
          <w:sz w:val="24"/>
          <w:szCs w:val="24"/>
        </w:rPr>
      </w:pPr>
    </w:p>
    <w:p w:rsidR="00CA130F" w:rsidRPr="00EE30A3" w:rsidRDefault="00CA130F" w:rsidP="00CD2326">
      <w:pPr>
        <w:jc w:val="center"/>
        <w:rPr>
          <w:sz w:val="24"/>
          <w:szCs w:val="24"/>
        </w:rPr>
      </w:pPr>
      <w:r w:rsidRPr="00EE30A3">
        <w:rPr>
          <w:b/>
          <w:sz w:val="24"/>
          <w:szCs w:val="24"/>
        </w:rPr>
        <w:t xml:space="preserve">Land </w:t>
      </w:r>
      <w:r>
        <w:rPr>
          <w:b/>
          <w:sz w:val="24"/>
          <w:szCs w:val="24"/>
        </w:rPr>
        <w:t xml:space="preserve">Use, Activity or Issue </w:t>
      </w:r>
      <w:r w:rsidRPr="00EE30A3">
        <w:rPr>
          <w:b/>
          <w:sz w:val="24"/>
          <w:szCs w:val="24"/>
        </w:rPr>
        <w:t>Matrix</w:t>
      </w:r>
      <w:r w:rsidR="0070120B">
        <w:rPr>
          <w:b/>
          <w:sz w:val="24"/>
          <w:szCs w:val="24"/>
        </w:rPr>
        <w:t xml:space="preserve">, </w:t>
      </w:r>
      <w:r w:rsidR="00CD2326">
        <w:rPr>
          <w:b/>
          <w:sz w:val="24"/>
          <w:szCs w:val="24"/>
        </w:rPr>
        <w:t>and Lane Use Pollution Potential Matrix</w:t>
      </w:r>
    </w:p>
    <w:p w:rsidR="00154EE2" w:rsidRDefault="00154EE2" w:rsidP="00154EE2">
      <w:pPr>
        <w:rPr>
          <w:sz w:val="24"/>
          <w:szCs w:val="24"/>
        </w:rPr>
      </w:pPr>
    </w:p>
    <w:p w:rsidR="005C7A72" w:rsidRDefault="00CA130F" w:rsidP="005C7A72">
      <w:pPr>
        <w:rPr>
          <w:sz w:val="24"/>
          <w:szCs w:val="24"/>
        </w:rPr>
      </w:pPr>
      <w:r>
        <w:rPr>
          <w:sz w:val="24"/>
          <w:szCs w:val="24"/>
        </w:rPr>
        <w:t>The Drinking Water Program developed this</w:t>
      </w:r>
      <w:r w:rsidR="00CD2326">
        <w:rPr>
          <w:sz w:val="24"/>
          <w:szCs w:val="24"/>
        </w:rPr>
        <w:t xml:space="preserve"> matrix </w:t>
      </w:r>
      <w:r>
        <w:rPr>
          <w:sz w:val="24"/>
          <w:szCs w:val="24"/>
        </w:rPr>
        <w:t xml:space="preserve">as part of the strategy for the </w:t>
      </w:r>
      <w:r w:rsidRPr="005C1846">
        <w:rPr>
          <w:sz w:val="24"/>
          <w:szCs w:val="24"/>
        </w:rPr>
        <w:t xml:space="preserve">Source Water </w:t>
      </w:r>
      <w:r>
        <w:rPr>
          <w:sz w:val="24"/>
          <w:szCs w:val="24"/>
        </w:rPr>
        <w:t xml:space="preserve">Assessment and </w:t>
      </w:r>
      <w:r w:rsidRPr="005C1846">
        <w:rPr>
          <w:sz w:val="24"/>
          <w:szCs w:val="24"/>
        </w:rPr>
        <w:t xml:space="preserve">Protection </w:t>
      </w:r>
      <w:r>
        <w:rPr>
          <w:sz w:val="24"/>
          <w:szCs w:val="24"/>
        </w:rPr>
        <w:t xml:space="preserve">(SWAP) </w:t>
      </w:r>
      <w:r w:rsidRPr="005C1846">
        <w:rPr>
          <w:sz w:val="24"/>
          <w:szCs w:val="24"/>
        </w:rPr>
        <w:t xml:space="preserve">Program, </w:t>
      </w:r>
      <w:r>
        <w:rPr>
          <w:sz w:val="24"/>
          <w:szCs w:val="24"/>
        </w:rPr>
        <w:t>to assist with developing assessments and reports</w:t>
      </w:r>
      <w:r w:rsidRPr="005C1846">
        <w:rPr>
          <w:sz w:val="24"/>
          <w:szCs w:val="24"/>
        </w:rPr>
        <w:t>.  It is still used by staff for a variety of purposes</w:t>
      </w:r>
      <w:r w:rsidR="00676D45">
        <w:rPr>
          <w:sz w:val="24"/>
          <w:szCs w:val="24"/>
        </w:rPr>
        <w:t>.</w:t>
      </w:r>
      <w:r w:rsidR="005F66F2">
        <w:rPr>
          <w:sz w:val="24"/>
          <w:szCs w:val="24"/>
        </w:rPr>
        <w:t xml:space="preserve"> </w:t>
      </w:r>
      <w:r w:rsidR="005F66F2" w:rsidRPr="005F66F2">
        <w:rPr>
          <w:sz w:val="24"/>
          <w:szCs w:val="24"/>
        </w:rPr>
        <w:t>Over time the matrix has been reviewed to determine if updates are needed.</w:t>
      </w:r>
      <w:r w:rsidR="005F66F2" w:rsidRPr="005C1846">
        <w:rPr>
          <w:sz w:val="24"/>
          <w:szCs w:val="24"/>
        </w:rPr>
        <w:t xml:space="preserve">  </w:t>
      </w:r>
    </w:p>
    <w:p w:rsidR="00154EE2" w:rsidRPr="00154EE2" w:rsidRDefault="00154EE2" w:rsidP="00154EE2">
      <w:pPr>
        <w:ind w:left="720"/>
        <w:rPr>
          <w:rFonts w:ascii="Calibri" w:hAnsi="Calibri"/>
          <w:color w:val="FF0000"/>
          <w:sz w:val="24"/>
          <w:szCs w:val="24"/>
        </w:rPr>
      </w:pPr>
    </w:p>
    <w:p w:rsidR="00CA130F" w:rsidRPr="00EE30A3" w:rsidRDefault="00CA130F" w:rsidP="00CA1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matrix is </w:t>
      </w:r>
      <w:r w:rsidRPr="00EE30A3">
        <w:rPr>
          <w:sz w:val="24"/>
          <w:szCs w:val="24"/>
        </w:rPr>
        <w:t xml:space="preserve">an inventory of potential </w:t>
      </w:r>
      <w:r>
        <w:rPr>
          <w:sz w:val="24"/>
          <w:szCs w:val="24"/>
        </w:rPr>
        <w:t xml:space="preserve">sources of </w:t>
      </w:r>
      <w:r w:rsidRPr="00EE30A3">
        <w:rPr>
          <w:sz w:val="24"/>
          <w:szCs w:val="24"/>
        </w:rPr>
        <w:t>contamination</w:t>
      </w:r>
      <w:r>
        <w:rPr>
          <w:sz w:val="24"/>
          <w:szCs w:val="24"/>
        </w:rPr>
        <w:t xml:space="preserve"> and their likelihood to adversely impact public </w:t>
      </w:r>
      <w:r w:rsidRPr="00EE30A3">
        <w:rPr>
          <w:sz w:val="24"/>
          <w:szCs w:val="24"/>
        </w:rPr>
        <w:t xml:space="preserve">water supplies.  Each potential </w:t>
      </w:r>
      <w:r>
        <w:rPr>
          <w:sz w:val="24"/>
          <w:szCs w:val="24"/>
        </w:rPr>
        <w:t xml:space="preserve">source of </w:t>
      </w:r>
      <w:r w:rsidRPr="00EE30A3">
        <w:rPr>
          <w:sz w:val="24"/>
          <w:szCs w:val="24"/>
        </w:rPr>
        <w:t>contamination has been ranked</w:t>
      </w:r>
      <w:r>
        <w:rPr>
          <w:sz w:val="24"/>
          <w:szCs w:val="24"/>
        </w:rPr>
        <w:t xml:space="preserve"> </w:t>
      </w:r>
      <w:r w:rsidRPr="00EE30A3">
        <w:rPr>
          <w:sz w:val="24"/>
          <w:szCs w:val="24"/>
        </w:rPr>
        <w:t>(high, moderate, low)</w:t>
      </w:r>
      <w:r>
        <w:rPr>
          <w:sz w:val="24"/>
          <w:szCs w:val="24"/>
        </w:rPr>
        <w:t xml:space="preserve"> </w:t>
      </w:r>
      <w:r w:rsidRPr="00EE30A3">
        <w:rPr>
          <w:sz w:val="24"/>
          <w:szCs w:val="24"/>
        </w:rPr>
        <w:t xml:space="preserve">relative to its threat to water quality considering the type of drinking water source (groundwater or surface water). When looking for a potential </w:t>
      </w:r>
      <w:r>
        <w:rPr>
          <w:sz w:val="24"/>
          <w:szCs w:val="24"/>
        </w:rPr>
        <w:t xml:space="preserve">contamination </w:t>
      </w:r>
      <w:r w:rsidRPr="00EE30A3">
        <w:rPr>
          <w:sz w:val="24"/>
          <w:szCs w:val="24"/>
        </w:rPr>
        <w:t>threat, all categories should be reviewed, as some activities may overlap land use categories (i.e., pesticide use and storage), but may be listed under only one category.</w:t>
      </w:r>
    </w:p>
    <w:p w:rsidR="00CA130F" w:rsidRPr="00EE30A3" w:rsidRDefault="00CA130F" w:rsidP="00CA130F">
      <w:pPr>
        <w:jc w:val="both"/>
        <w:rPr>
          <w:sz w:val="24"/>
          <w:szCs w:val="24"/>
        </w:rPr>
      </w:pPr>
    </w:p>
    <w:p w:rsidR="00CA130F" w:rsidRPr="00EE30A3" w:rsidRDefault="00CA130F" w:rsidP="00CA130F">
      <w:pPr>
        <w:jc w:val="both"/>
        <w:rPr>
          <w:i/>
          <w:sz w:val="24"/>
          <w:szCs w:val="24"/>
        </w:rPr>
      </w:pPr>
      <w:r w:rsidRPr="00EE30A3">
        <w:rPr>
          <w:sz w:val="24"/>
          <w:szCs w:val="24"/>
        </w:rPr>
        <w:t xml:space="preserve">The potential </w:t>
      </w:r>
      <w:r>
        <w:rPr>
          <w:sz w:val="24"/>
          <w:szCs w:val="24"/>
        </w:rPr>
        <w:t xml:space="preserve">sources of </w:t>
      </w:r>
      <w:r w:rsidRPr="00EE30A3">
        <w:rPr>
          <w:sz w:val="24"/>
          <w:szCs w:val="24"/>
        </w:rPr>
        <w:t>contamination</w:t>
      </w:r>
      <w:r>
        <w:rPr>
          <w:sz w:val="24"/>
          <w:szCs w:val="24"/>
        </w:rPr>
        <w:t>,</w:t>
      </w:r>
      <w:r w:rsidRPr="00EE30A3">
        <w:rPr>
          <w:sz w:val="24"/>
          <w:szCs w:val="24"/>
        </w:rPr>
        <w:t xml:space="preserve"> </w:t>
      </w:r>
      <w:r w:rsidRPr="00EE30A3">
        <w:rPr>
          <w:i/>
          <w:sz w:val="24"/>
          <w:szCs w:val="24"/>
        </w:rPr>
        <w:t>if managed improperly</w:t>
      </w:r>
      <w:r w:rsidRPr="00EE30A3">
        <w:rPr>
          <w:sz w:val="24"/>
          <w:szCs w:val="24"/>
        </w:rPr>
        <w:t xml:space="preserve">, could </w:t>
      </w:r>
      <w:r>
        <w:rPr>
          <w:sz w:val="24"/>
          <w:szCs w:val="24"/>
        </w:rPr>
        <w:t xml:space="preserve">adversely impact </w:t>
      </w:r>
      <w:r w:rsidRPr="00EE30A3">
        <w:rPr>
          <w:sz w:val="24"/>
          <w:szCs w:val="24"/>
        </w:rPr>
        <w:t xml:space="preserve">public drinking water. </w:t>
      </w:r>
      <w:r w:rsidRPr="00EE30A3">
        <w:rPr>
          <w:i/>
          <w:sz w:val="24"/>
          <w:szCs w:val="24"/>
        </w:rPr>
        <w:t xml:space="preserve">It is important to understand that a release may never occur from the potential </w:t>
      </w:r>
      <w:r>
        <w:rPr>
          <w:i/>
          <w:sz w:val="24"/>
          <w:szCs w:val="24"/>
        </w:rPr>
        <w:t xml:space="preserve">source of </w:t>
      </w:r>
      <w:r w:rsidRPr="00EE30A3">
        <w:rPr>
          <w:i/>
          <w:sz w:val="24"/>
          <w:szCs w:val="24"/>
        </w:rPr>
        <w:t>contamination provided best management practices (BMPs</w:t>
      </w:r>
      <w:r>
        <w:rPr>
          <w:i/>
          <w:sz w:val="24"/>
          <w:szCs w:val="24"/>
        </w:rPr>
        <w:t>) are used</w:t>
      </w:r>
      <w:r w:rsidRPr="00EE30A3">
        <w:rPr>
          <w:i/>
          <w:sz w:val="24"/>
          <w:szCs w:val="24"/>
        </w:rPr>
        <w:t xml:space="preserve">. If BMPs are in place, the actual risk may be lower than the ranking presented in this matrix. Many potential </w:t>
      </w:r>
      <w:r>
        <w:rPr>
          <w:i/>
          <w:sz w:val="24"/>
          <w:szCs w:val="24"/>
        </w:rPr>
        <w:t xml:space="preserve">sources of </w:t>
      </w:r>
      <w:r w:rsidRPr="00EE30A3">
        <w:rPr>
          <w:i/>
          <w:sz w:val="24"/>
          <w:szCs w:val="24"/>
        </w:rPr>
        <w:t xml:space="preserve">contamination </w:t>
      </w:r>
      <w:r>
        <w:rPr>
          <w:i/>
          <w:sz w:val="24"/>
          <w:szCs w:val="24"/>
        </w:rPr>
        <w:t>ar</w:t>
      </w:r>
      <w:r w:rsidRPr="00EE30A3">
        <w:rPr>
          <w:i/>
          <w:sz w:val="24"/>
          <w:szCs w:val="24"/>
        </w:rPr>
        <w:t>e regulated at the fe</w:t>
      </w:r>
      <w:r>
        <w:rPr>
          <w:i/>
          <w:sz w:val="24"/>
          <w:szCs w:val="24"/>
        </w:rPr>
        <w:t xml:space="preserve">deral, state and/or local level </w:t>
      </w:r>
      <w:r w:rsidRPr="00EE30A3">
        <w:rPr>
          <w:i/>
          <w:sz w:val="24"/>
          <w:szCs w:val="24"/>
        </w:rPr>
        <w:t>to further reduce the risk of a release.</w:t>
      </w:r>
    </w:p>
    <w:p w:rsidR="00CA130F" w:rsidRPr="00EE30A3" w:rsidRDefault="00CA130F" w:rsidP="00CA130F">
      <w:pPr>
        <w:jc w:val="both"/>
        <w:rPr>
          <w:i/>
          <w:sz w:val="24"/>
          <w:szCs w:val="24"/>
        </w:rPr>
      </w:pPr>
    </w:p>
    <w:p w:rsidR="00154EE2" w:rsidRPr="00CD2326" w:rsidRDefault="00154EE2" w:rsidP="00154EE2">
      <w:pPr>
        <w:rPr>
          <w:sz w:val="24"/>
          <w:szCs w:val="24"/>
        </w:rPr>
      </w:pPr>
      <w:r w:rsidRPr="00CD2326">
        <w:rPr>
          <w:sz w:val="24"/>
          <w:szCs w:val="24"/>
        </w:rPr>
        <w:t>Please take note that MassDEP’s Drinking Water Regulation, independent of this matrix, limits land uses in a Zone I to those directly related to the provision of the water supply.  No other land use or activity is permitted within a Zone I, unless such use or activity is first demonstrated, to the satisfaction of MassDEP, to have no significant impact on water quality.  Regardless of a land use’s pollution potential threat ranking as identified in this matrix, all current and proposed land uses and activities must comply with Drinking Water Regulations</w:t>
      </w:r>
      <w:r w:rsidR="005C7A72" w:rsidRPr="00CD2326">
        <w:rPr>
          <w:sz w:val="24"/>
          <w:szCs w:val="24"/>
        </w:rPr>
        <w:t xml:space="preserve"> and policies. </w:t>
      </w:r>
    </w:p>
    <w:p w:rsidR="001F660B" w:rsidRDefault="001F660B" w:rsidP="00CA130F">
      <w:pPr>
        <w:jc w:val="both"/>
        <w:rPr>
          <w:sz w:val="24"/>
          <w:szCs w:val="24"/>
        </w:rPr>
      </w:pPr>
    </w:p>
    <w:p w:rsidR="00CA130F" w:rsidRDefault="00CA130F" w:rsidP="00CA130F">
      <w:pPr>
        <w:jc w:val="both"/>
        <w:rPr>
          <w:sz w:val="24"/>
          <w:szCs w:val="24"/>
        </w:rPr>
      </w:pPr>
      <w:r w:rsidRPr="00EE30A3">
        <w:rPr>
          <w:sz w:val="24"/>
          <w:szCs w:val="24"/>
        </w:rPr>
        <w:t xml:space="preserve">The matrix was originally </w:t>
      </w:r>
      <w:r>
        <w:rPr>
          <w:sz w:val="24"/>
          <w:szCs w:val="24"/>
        </w:rPr>
        <w:t xml:space="preserve">developed using </w:t>
      </w:r>
      <w:r w:rsidRPr="00EE30A3">
        <w:rPr>
          <w:sz w:val="24"/>
          <w:szCs w:val="24"/>
        </w:rPr>
        <w:t>a compilation of numerous source protection documents published in New England</w:t>
      </w:r>
      <w:r>
        <w:rPr>
          <w:sz w:val="24"/>
          <w:szCs w:val="24"/>
        </w:rPr>
        <w:t xml:space="preserve"> </w:t>
      </w:r>
      <w:r w:rsidRPr="00EE30A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EE30A3">
        <w:rPr>
          <w:sz w:val="24"/>
          <w:szCs w:val="24"/>
        </w:rPr>
        <w:t xml:space="preserve">combined field experience of </w:t>
      </w:r>
      <w:r>
        <w:rPr>
          <w:sz w:val="24"/>
          <w:szCs w:val="24"/>
        </w:rPr>
        <w:t>Mass</w:t>
      </w:r>
      <w:r w:rsidRPr="00EE30A3">
        <w:rPr>
          <w:sz w:val="24"/>
          <w:szCs w:val="24"/>
        </w:rPr>
        <w:t>DEP staff from the Drinking Water Program, Bureau of Waste Site Cleanup and the Bureau of Waste Prevention</w:t>
      </w:r>
      <w:r w:rsidRPr="00EE30A3">
        <w:rPr>
          <w:sz w:val="24"/>
          <w:szCs w:val="24"/>
          <w:vertAlign w:val="superscript"/>
        </w:rPr>
        <w:t>1</w:t>
      </w:r>
      <w:r w:rsidRPr="00EE30A3">
        <w:rPr>
          <w:sz w:val="24"/>
          <w:szCs w:val="24"/>
        </w:rPr>
        <w:t>.</w:t>
      </w:r>
      <w:r>
        <w:rPr>
          <w:sz w:val="24"/>
          <w:szCs w:val="24"/>
        </w:rPr>
        <w:t xml:space="preserve">  Internal and external SWAP advisory committees also provided advice.</w:t>
      </w:r>
      <w:r w:rsidRPr="00EE30A3">
        <w:rPr>
          <w:sz w:val="24"/>
          <w:szCs w:val="24"/>
        </w:rPr>
        <w:t xml:space="preserve">  </w:t>
      </w:r>
    </w:p>
    <w:p w:rsidR="00CA130F" w:rsidRPr="00EE30A3" w:rsidRDefault="00CA130F" w:rsidP="00CA130F">
      <w:pPr>
        <w:jc w:val="both"/>
        <w:rPr>
          <w:sz w:val="24"/>
          <w:szCs w:val="24"/>
        </w:rPr>
      </w:pPr>
      <w:r w:rsidRPr="00EE30A3">
        <w:rPr>
          <w:sz w:val="24"/>
          <w:szCs w:val="24"/>
        </w:rPr>
        <w:t xml:space="preserve">  </w:t>
      </w:r>
    </w:p>
    <w:p w:rsidR="00CA130F" w:rsidRPr="0070120B" w:rsidRDefault="00CA130F" w:rsidP="00CA130F">
      <w:pPr>
        <w:rPr>
          <w:sz w:val="22"/>
          <w:szCs w:val="22"/>
        </w:rPr>
      </w:pPr>
      <w:r w:rsidRPr="0070120B">
        <w:rPr>
          <w:sz w:val="22"/>
          <w:szCs w:val="22"/>
        </w:rPr>
        <w:t>References:</w:t>
      </w:r>
    </w:p>
    <w:p w:rsidR="00CA130F" w:rsidRPr="0070120B" w:rsidRDefault="00CA130F" w:rsidP="00CA130F">
      <w:pPr>
        <w:ind w:right="-720"/>
        <w:rPr>
          <w:sz w:val="22"/>
          <w:szCs w:val="22"/>
        </w:rPr>
      </w:pPr>
      <w:r w:rsidRPr="0070120B">
        <w:rPr>
          <w:sz w:val="22"/>
          <w:szCs w:val="22"/>
          <w:vertAlign w:val="superscript"/>
        </w:rPr>
        <w:t>1</w:t>
      </w:r>
      <w:r w:rsidRPr="0070120B">
        <w:rPr>
          <w:sz w:val="22"/>
          <w:szCs w:val="22"/>
        </w:rPr>
        <w:t xml:space="preserve"> CCAMP, </w:t>
      </w:r>
      <w:r w:rsidRPr="0070120B">
        <w:rPr>
          <w:sz w:val="22"/>
          <w:szCs w:val="22"/>
          <w:u w:val="single"/>
        </w:rPr>
        <w:t xml:space="preserve">A Guide to Contamination Sources for Wellhead Protection, </w:t>
      </w:r>
      <w:r w:rsidRPr="0070120B">
        <w:rPr>
          <w:sz w:val="22"/>
          <w:szCs w:val="22"/>
        </w:rPr>
        <w:t>February 1989.</w:t>
      </w:r>
    </w:p>
    <w:p w:rsidR="00CA130F" w:rsidRPr="0070120B" w:rsidRDefault="00CA130F" w:rsidP="00CA130F">
      <w:pPr>
        <w:ind w:right="-720"/>
        <w:rPr>
          <w:sz w:val="22"/>
          <w:szCs w:val="22"/>
        </w:rPr>
      </w:pPr>
      <w:r w:rsidRPr="0070120B">
        <w:rPr>
          <w:sz w:val="22"/>
          <w:szCs w:val="22"/>
        </w:rPr>
        <w:t xml:space="preserve">  MA DEP/DWS, </w:t>
      </w:r>
      <w:r w:rsidRPr="0070120B">
        <w:rPr>
          <w:sz w:val="22"/>
          <w:szCs w:val="22"/>
          <w:u w:val="single"/>
        </w:rPr>
        <w:t>Watershed Resource Protection Self-Audit,</w:t>
      </w:r>
      <w:r w:rsidRPr="0070120B">
        <w:rPr>
          <w:sz w:val="22"/>
          <w:szCs w:val="22"/>
        </w:rPr>
        <w:t xml:space="preserve"> May 8, 1996.</w:t>
      </w:r>
    </w:p>
    <w:p w:rsidR="00CA130F" w:rsidRPr="0070120B" w:rsidRDefault="00CA130F" w:rsidP="00CA130F">
      <w:pPr>
        <w:ind w:right="-432"/>
        <w:rPr>
          <w:sz w:val="22"/>
          <w:szCs w:val="22"/>
        </w:rPr>
      </w:pPr>
      <w:r w:rsidRPr="0070120B">
        <w:rPr>
          <w:sz w:val="22"/>
          <w:szCs w:val="22"/>
        </w:rPr>
        <w:t xml:space="preserve">  NEIWPCC, </w:t>
      </w:r>
      <w:r w:rsidRPr="0070120B">
        <w:rPr>
          <w:sz w:val="22"/>
          <w:szCs w:val="22"/>
          <w:u w:val="single"/>
        </w:rPr>
        <w:t xml:space="preserve">Source Protection: A Guidance Manual for Small Surface Water Supplies In New   England, </w:t>
      </w:r>
      <w:r w:rsidRPr="0070120B">
        <w:rPr>
          <w:sz w:val="22"/>
          <w:szCs w:val="22"/>
        </w:rPr>
        <w:t>March 1996.</w:t>
      </w:r>
    </w:p>
    <w:p w:rsidR="00CA130F" w:rsidRPr="0070120B" w:rsidRDefault="00CA130F" w:rsidP="00CA130F">
      <w:pPr>
        <w:ind w:right="-720"/>
        <w:rPr>
          <w:sz w:val="22"/>
          <w:szCs w:val="22"/>
        </w:rPr>
      </w:pPr>
      <w:r w:rsidRPr="0070120B">
        <w:rPr>
          <w:sz w:val="22"/>
          <w:szCs w:val="22"/>
        </w:rPr>
        <w:t xml:space="preserve">  </w:t>
      </w:r>
      <w:proofErr w:type="gramStart"/>
      <w:r w:rsidRPr="0070120B">
        <w:rPr>
          <w:sz w:val="22"/>
          <w:szCs w:val="22"/>
        </w:rPr>
        <w:t xml:space="preserve">EPA OTA, </w:t>
      </w:r>
      <w:r w:rsidRPr="0070120B">
        <w:rPr>
          <w:sz w:val="22"/>
          <w:szCs w:val="22"/>
          <w:u w:val="single"/>
        </w:rPr>
        <w:t xml:space="preserve">Protecting the Nation’s Groundwater from Contamination, </w:t>
      </w:r>
      <w:r w:rsidRPr="0070120B">
        <w:rPr>
          <w:sz w:val="22"/>
          <w:szCs w:val="22"/>
        </w:rPr>
        <w:t>October 1984.</w:t>
      </w:r>
      <w:proofErr w:type="gramEnd"/>
    </w:p>
    <w:p w:rsidR="00CA130F" w:rsidRPr="0070120B" w:rsidRDefault="00CA130F" w:rsidP="00CA130F">
      <w:pPr>
        <w:ind w:right="-432"/>
        <w:rPr>
          <w:sz w:val="22"/>
          <w:szCs w:val="22"/>
        </w:rPr>
      </w:pPr>
      <w:r w:rsidRPr="0070120B">
        <w:rPr>
          <w:sz w:val="22"/>
          <w:szCs w:val="22"/>
        </w:rPr>
        <w:t xml:space="preserve">  MA DEP/DWP, </w:t>
      </w:r>
      <w:r w:rsidRPr="0070120B">
        <w:rPr>
          <w:sz w:val="22"/>
          <w:szCs w:val="22"/>
          <w:u w:val="single"/>
        </w:rPr>
        <w:t xml:space="preserve">Making Wellhead Protection Work in Massachusetts:  A Guide for Developing Local Groundwater Protection Controls, </w:t>
      </w:r>
      <w:r w:rsidRPr="0070120B">
        <w:rPr>
          <w:sz w:val="22"/>
          <w:szCs w:val="22"/>
        </w:rPr>
        <w:t>December 1997.</w:t>
      </w:r>
    </w:p>
    <w:p w:rsidR="00CA130F" w:rsidRPr="0070120B" w:rsidRDefault="00CA130F" w:rsidP="00CA130F">
      <w:pPr>
        <w:ind w:right="-720"/>
        <w:rPr>
          <w:sz w:val="22"/>
          <w:szCs w:val="22"/>
        </w:rPr>
      </w:pPr>
      <w:r w:rsidRPr="0070120B">
        <w:rPr>
          <w:sz w:val="22"/>
          <w:szCs w:val="22"/>
        </w:rPr>
        <w:t xml:space="preserve">  EPA/ORD, </w:t>
      </w:r>
      <w:r w:rsidRPr="0070120B">
        <w:rPr>
          <w:sz w:val="22"/>
          <w:szCs w:val="22"/>
          <w:u w:val="single"/>
        </w:rPr>
        <w:t xml:space="preserve">Environmental Planning for Small Communities: Guide for Local Decision-Makers, </w:t>
      </w:r>
      <w:r w:rsidRPr="0070120B">
        <w:rPr>
          <w:sz w:val="22"/>
          <w:szCs w:val="22"/>
        </w:rPr>
        <w:t>September 1994.</w:t>
      </w:r>
    </w:p>
    <w:tbl>
      <w:tblPr>
        <w:tblW w:w="0" w:type="auto"/>
        <w:jc w:val="center"/>
        <w:tblInd w:w="-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1872"/>
        <w:gridCol w:w="3186"/>
      </w:tblGrid>
      <w:tr w:rsidR="00560B69" w:rsidTr="002D4A8F">
        <w:trPr>
          <w:trHeight w:hRule="exact" w:val="400"/>
          <w:jc w:val="center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69" w:rsidRDefault="00560B69" w:rsidP="00CA130F">
            <w:pPr>
              <w:rPr>
                <w:rFonts w:ascii="Arial" w:hAnsi="Arial"/>
                <w:sz w:val="28"/>
              </w:rPr>
            </w:pPr>
          </w:p>
          <w:p w:rsidR="00560B69" w:rsidRDefault="00560B69" w:rsidP="00CA130F">
            <w:pPr>
              <w:rPr>
                <w:rFonts w:ascii="Arial" w:hAnsi="Arial"/>
                <w:sz w:val="28"/>
              </w:rPr>
            </w:pPr>
          </w:p>
          <w:p w:rsidR="00560B69" w:rsidRDefault="00560B69" w:rsidP="00CE6FAD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11545F" w:rsidTr="00CD2326">
        <w:trPr>
          <w:trHeight w:hRule="exact" w:val="320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AGRICULTURAL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Groundwater</w:t>
            </w:r>
            <w:r w:rsidR="00560B69" w:rsidRPr="00CD2326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Water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top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Dairy farms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1545F" w:rsidRDefault="00CA130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 xml:space="preserve">Fertilizer storage or use 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Forestry Operations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 M</w:t>
            </w:r>
            <w:r w:rsidRPr="00CD2326">
              <w:rPr>
                <w:rFonts w:ascii="Arial" w:hAnsi="Arial"/>
              </w:rPr>
              <w:t>*</w:t>
            </w:r>
            <w:r w:rsidR="00560B69" w:rsidRPr="00CD2326">
              <w:rPr>
                <w:rFonts w:ascii="Arial" w:hAnsi="Arial"/>
              </w:rPr>
              <w:t>*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Livestock Operations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Landscaping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Manure spreading or storage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Nurseries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Pesticide storage or use</w:t>
            </w:r>
          </w:p>
        </w:tc>
        <w:tc>
          <w:tcPr>
            <w:tcW w:w="1872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Slaughterhouses </w:t>
            </w:r>
          </w:p>
        </w:tc>
        <w:tc>
          <w:tcPr>
            <w:tcW w:w="1872" w:type="dxa"/>
            <w:tcBorders>
              <w:bottom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  <w:tcBorders>
              <w:bottom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cantSplit/>
          <w:jc w:val="center"/>
        </w:trPr>
        <w:tc>
          <w:tcPr>
            <w:tcW w:w="9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69" w:rsidRPr="00CD2326" w:rsidRDefault="0011545F" w:rsidP="00560B69">
            <w:pPr>
              <w:tabs>
                <w:tab w:val="left" w:pos="7251"/>
              </w:tabs>
              <w:rPr>
                <w:rFonts w:ascii="Arial" w:hAnsi="Arial"/>
                <w:sz w:val="18"/>
                <w:szCs w:val="18"/>
              </w:rPr>
            </w:pPr>
            <w:r w:rsidRPr="00CD2326">
              <w:rPr>
                <w:rFonts w:ascii="Arial" w:hAnsi="Arial"/>
                <w:sz w:val="18"/>
                <w:szCs w:val="18"/>
              </w:rPr>
              <w:t xml:space="preserve">* </w:t>
            </w:r>
            <w:r w:rsidR="00676D45" w:rsidRPr="00CD2326">
              <w:rPr>
                <w:rFonts w:ascii="Arial" w:hAnsi="Arial"/>
                <w:sz w:val="18"/>
                <w:szCs w:val="18"/>
              </w:rPr>
              <w:t>All listed acti</w:t>
            </w:r>
            <w:r w:rsidR="00560B69" w:rsidRPr="00CD2326">
              <w:rPr>
                <w:rFonts w:ascii="Arial" w:hAnsi="Arial"/>
                <w:sz w:val="18"/>
                <w:szCs w:val="18"/>
              </w:rPr>
              <w:t xml:space="preserve">vities are </w:t>
            </w:r>
            <w:r w:rsidR="00B5575F" w:rsidRPr="00CD2326">
              <w:rPr>
                <w:rFonts w:ascii="Arial" w:hAnsi="Arial"/>
                <w:sz w:val="18"/>
                <w:szCs w:val="18"/>
              </w:rPr>
              <w:t xml:space="preserve">generally </w:t>
            </w:r>
            <w:r w:rsidR="00560B69" w:rsidRPr="00CD2326">
              <w:rPr>
                <w:rFonts w:ascii="Arial" w:hAnsi="Arial"/>
                <w:sz w:val="18"/>
                <w:szCs w:val="18"/>
              </w:rPr>
              <w:t xml:space="preserve">prohibited </w:t>
            </w:r>
            <w:r w:rsidR="005C7A72" w:rsidRPr="00CD2326">
              <w:rPr>
                <w:rFonts w:ascii="Arial" w:hAnsi="Arial"/>
                <w:sz w:val="18"/>
                <w:szCs w:val="18"/>
              </w:rPr>
              <w:t>in the Zone I</w:t>
            </w:r>
            <w:r w:rsidR="00560B69" w:rsidRPr="00CD2326">
              <w:rPr>
                <w:rFonts w:ascii="Arial" w:hAnsi="Arial"/>
                <w:sz w:val="18"/>
                <w:szCs w:val="18"/>
              </w:rPr>
              <w:t xml:space="preserve"> of a groun</w:t>
            </w:r>
            <w:r w:rsidR="00C1112F" w:rsidRPr="00CD2326">
              <w:rPr>
                <w:rFonts w:ascii="Arial" w:hAnsi="Arial"/>
                <w:sz w:val="18"/>
                <w:szCs w:val="18"/>
              </w:rPr>
              <w:t>d water source</w:t>
            </w:r>
            <w:r w:rsidR="00560B69" w:rsidRPr="00CD2326">
              <w:rPr>
                <w:rFonts w:ascii="Arial" w:hAnsi="Arial"/>
                <w:sz w:val="18"/>
                <w:szCs w:val="18"/>
              </w:rPr>
              <w:t xml:space="preserve">. See 310 CMR 22.21 </w:t>
            </w:r>
          </w:p>
          <w:p w:rsidR="0011545F" w:rsidRPr="00CD2326" w:rsidRDefault="00560B69" w:rsidP="00560B69">
            <w:pPr>
              <w:ind w:left="432" w:hanging="432"/>
              <w:rPr>
                <w:rFonts w:ascii="Arial" w:hAnsi="Arial"/>
              </w:rPr>
            </w:pPr>
            <w:r w:rsidRPr="00CD2326">
              <w:rPr>
                <w:rFonts w:ascii="Arial" w:hAnsi="Arial"/>
                <w:sz w:val="18"/>
              </w:rPr>
              <w:t xml:space="preserve">** </w:t>
            </w:r>
            <w:r w:rsidR="00C1112F" w:rsidRPr="00CD2326">
              <w:rPr>
                <w:rFonts w:ascii="Arial" w:hAnsi="Arial"/>
                <w:sz w:val="18"/>
              </w:rPr>
              <w:t>T</w:t>
            </w:r>
            <w:r w:rsidR="0011545F" w:rsidRPr="00CD2326">
              <w:rPr>
                <w:rFonts w:ascii="Arial" w:hAnsi="Arial"/>
                <w:sz w:val="18"/>
              </w:rPr>
              <w:t>hreat is low with an approved Chapter 132 forest management plan.</w:t>
            </w:r>
          </w:p>
          <w:p w:rsidR="0011545F" w:rsidRPr="00CD2326" w:rsidRDefault="0011545F" w:rsidP="00CE6FAD">
            <w:pPr>
              <w:rPr>
                <w:rFonts w:ascii="Arial" w:hAnsi="Arial"/>
              </w:rPr>
            </w:pPr>
          </w:p>
          <w:p w:rsidR="0011545F" w:rsidRPr="00CD2326" w:rsidRDefault="0011545F" w:rsidP="00CE6FAD">
            <w:pPr>
              <w:rPr>
                <w:rFonts w:ascii="Arial" w:hAnsi="Arial"/>
              </w:rPr>
            </w:pPr>
          </w:p>
          <w:p w:rsidR="0011545F" w:rsidRPr="00CD2326" w:rsidRDefault="0011545F" w:rsidP="00CE6FAD">
            <w:pPr>
              <w:jc w:val="center"/>
              <w:rPr>
                <w:rFonts w:ascii="Arial" w:hAnsi="Arial"/>
              </w:rPr>
            </w:pPr>
          </w:p>
        </w:tc>
      </w:tr>
      <w:tr w:rsidR="0011545F" w:rsidTr="00CD2326">
        <w:trPr>
          <w:trHeight w:hRule="exact" w:val="320"/>
          <w:jc w:val="center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COMMERCIAL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Groundwater</w:t>
            </w:r>
            <w:r w:rsidR="00560B69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Water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top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Airports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top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Auto repair shops</w:t>
            </w:r>
          </w:p>
        </w:tc>
        <w:tc>
          <w:tcPr>
            <w:tcW w:w="1872" w:type="dxa"/>
            <w:tcBorders>
              <w:top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top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Boat yards/builders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Bus and Truck terminals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Car washes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Cemeteries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Dry cleaners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Funeral homes 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Furniture Stripping and Refinishing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Gas/service  stations 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Golf courses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Junk yards and Salvage yards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Laundromats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Medical facilities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Nursing homes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Paint shops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Photo processors 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Printer and Blueprint shops</w:t>
            </w:r>
          </w:p>
        </w:tc>
        <w:tc>
          <w:tcPr>
            <w:tcW w:w="1872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Railroad tracks and Yards</w:t>
            </w:r>
          </w:p>
        </w:tc>
        <w:tc>
          <w:tcPr>
            <w:tcW w:w="1872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Repair shops</w:t>
            </w:r>
          </w:p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engine</w:t>
            </w:r>
            <w:proofErr w:type="gramEnd"/>
            <w:r>
              <w:rPr>
                <w:rFonts w:ascii="Arial" w:hAnsi="Arial"/>
              </w:rPr>
              <w:t>, appliances, etc.)</w:t>
            </w:r>
          </w:p>
        </w:tc>
        <w:tc>
          <w:tcPr>
            <w:tcW w:w="1872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Research laboratories</w:t>
            </w:r>
          </w:p>
        </w:tc>
        <w:tc>
          <w:tcPr>
            <w:tcW w:w="1872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Rust proofers</w:t>
            </w:r>
          </w:p>
        </w:tc>
        <w:tc>
          <w:tcPr>
            <w:tcW w:w="1872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186" w:type="dxa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D2326">
        <w:trPr>
          <w:jc w:val="center"/>
        </w:trPr>
        <w:tc>
          <w:tcPr>
            <w:tcW w:w="4023" w:type="dxa"/>
            <w:tcBorders>
              <w:bottom w:val="single" w:sz="18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Sand and Gravel mining/washing </w:t>
            </w:r>
          </w:p>
        </w:tc>
        <w:tc>
          <w:tcPr>
            <w:tcW w:w="1872" w:type="dxa"/>
            <w:tcBorders>
              <w:bottom w:val="single" w:sz="18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186" w:type="dxa"/>
            <w:tcBorders>
              <w:bottom w:val="single" w:sz="18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5F66F2" w:rsidTr="00CD2326">
        <w:trPr>
          <w:trHeight w:val="462"/>
          <w:jc w:val="center"/>
        </w:trPr>
        <w:tc>
          <w:tcPr>
            <w:tcW w:w="908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F66F2" w:rsidRDefault="005F66F2" w:rsidP="00CE6FAD">
            <w:pPr>
              <w:jc w:val="center"/>
              <w:rPr>
                <w:rFonts w:ascii="Arial" w:hAnsi="Arial"/>
              </w:rPr>
            </w:pPr>
            <w:r w:rsidRPr="00CD2326">
              <w:rPr>
                <w:rFonts w:ascii="Arial" w:hAnsi="Arial"/>
                <w:sz w:val="18"/>
                <w:szCs w:val="18"/>
              </w:rPr>
              <w:t>* All listed activities are generally prohibited in the Zone I of a ground water source. See 310 CMR 22.21</w:t>
            </w:r>
          </w:p>
        </w:tc>
      </w:tr>
    </w:tbl>
    <w:p w:rsidR="0011545F" w:rsidRDefault="0011545F" w:rsidP="005F6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51"/>
        </w:tabs>
        <w:ind w:left="630"/>
      </w:pPr>
      <w: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602"/>
        <w:gridCol w:w="270"/>
        <w:gridCol w:w="2867"/>
        <w:gridCol w:w="562"/>
      </w:tblGrid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ind w:left="432"/>
            </w:pPr>
          </w:p>
          <w:p w:rsidR="0011545F" w:rsidRDefault="0011545F" w:rsidP="00CE6FAD"/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</w:pPr>
          </w:p>
        </w:tc>
      </w:tr>
      <w:tr w:rsidR="0011545F" w:rsidTr="00C1112F">
        <w:trPr>
          <w:trHeight w:hRule="exact" w:val="320"/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INDUSTRIAL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Groundwater</w:t>
            </w:r>
            <w:r w:rsidR="00B5575F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Water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Asphalt, Coal tar, and Concrete plants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Chemical manufacture or storage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  <w:tcBorders>
              <w:top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Electronics/electrical manufacture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Electroplaters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Food processors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Foundries or Metal fabricators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Fuel oil distributors 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Gasification plants </w:t>
            </w:r>
          </w:p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(oil or coal)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Hazardous waste storage, treatment and recycling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lagoons and pits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Hazardous materials storage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parks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Jewelry or Metal plating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Machine/metalworking shops  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Metal and Drum cleaning/reconditioning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Nuclear power plants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Paper manufacture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Pharmaceutical manufacture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Plastic manufacture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RCRA TSDF facilities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Storage facilities</w:t>
            </w:r>
          </w:p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(petroleum and chemical)</w:t>
            </w:r>
          </w:p>
        </w:tc>
        <w:tc>
          <w:tcPr>
            <w:tcW w:w="1872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Tanneries</w:t>
            </w: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Textile manufacture</w:t>
            </w: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  <w:tcBorders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bottom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Wood preserving facilities</w:t>
            </w: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bottom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5F66F2">
        <w:trPr>
          <w:jc w:val="center"/>
        </w:trPr>
        <w:tc>
          <w:tcPr>
            <w:tcW w:w="8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75F" w:rsidRPr="00560B69" w:rsidRDefault="00B5575F" w:rsidP="00C1112F">
            <w:pPr>
              <w:tabs>
                <w:tab w:val="left" w:pos="8439"/>
              </w:tabs>
              <w:ind w:left="630" w:right="-609" w:hanging="630"/>
              <w:rPr>
                <w:rFonts w:ascii="Arial" w:hAnsi="Arial"/>
                <w:sz w:val="18"/>
                <w:szCs w:val="18"/>
              </w:rPr>
            </w:pPr>
            <w:r w:rsidRPr="00CD2326">
              <w:rPr>
                <w:rFonts w:ascii="Arial" w:hAnsi="Arial"/>
                <w:sz w:val="18"/>
                <w:szCs w:val="18"/>
              </w:rPr>
              <w:t xml:space="preserve">* </w:t>
            </w:r>
            <w:r w:rsidR="005F66F2" w:rsidRPr="00CD2326">
              <w:rPr>
                <w:rFonts w:ascii="Arial" w:hAnsi="Arial"/>
                <w:sz w:val="18"/>
                <w:szCs w:val="18"/>
              </w:rPr>
              <w:t>All listed a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ctivities are </w:t>
            </w:r>
            <w:r w:rsidR="0075631C" w:rsidRPr="00CD2326">
              <w:rPr>
                <w:rFonts w:ascii="Arial" w:hAnsi="Arial"/>
                <w:sz w:val="18"/>
                <w:szCs w:val="18"/>
              </w:rPr>
              <w:t xml:space="preserve">generally 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prohibited </w:t>
            </w:r>
            <w:r w:rsidR="005C7A72" w:rsidRPr="00CD2326">
              <w:rPr>
                <w:rFonts w:ascii="Arial" w:hAnsi="Arial"/>
                <w:sz w:val="18"/>
                <w:szCs w:val="18"/>
              </w:rPr>
              <w:t>in the Zone I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 of a groun</w:t>
            </w:r>
            <w:r w:rsidR="00C1112F" w:rsidRPr="00CD2326">
              <w:rPr>
                <w:rFonts w:ascii="Arial" w:hAnsi="Arial"/>
                <w:sz w:val="18"/>
                <w:szCs w:val="18"/>
              </w:rPr>
              <w:t>d water source</w:t>
            </w:r>
            <w:r w:rsidRPr="00CD2326">
              <w:rPr>
                <w:rFonts w:ascii="Arial" w:hAnsi="Arial"/>
                <w:sz w:val="18"/>
                <w:szCs w:val="18"/>
              </w:rPr>
              <w:t>. See 310</w:t>
            </w:r>
            <w:r w:rsidR="00C1112F" w:rsidRPr="00CD2326">
              <w:rPr>
                <w:rFonts w:ascii="Arial" w:hAnsi="Arial"/>
                <w:sz w:val="18"/>
                <w:szCs w:val="18"/>
              </w:rPr>
              <w:t xml:space="preserve"> </w:t>
            </w:r>
            <w:r w:rsidRPr="00CD2326">
              <w:rPr>
                <w:rFonts w:ascii="Arial" w:hAnsi="Arial"/>
                <w:sz w:val="18"/>
                <w:szCs w:val="18"/>
              </w:rPr>
              <w:t>CMR 22.21</w:t>
            </w:r>
            <w:r w:rsidRPr="00560B6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</w:tr>
      <w:tr w:rsidR="0011545F" w:rsidTr="00CE6FAD">
        <w:trPr>
          <w:gridAfter w:val="4"/>
          <w:wAfter w:w="5301" w:type="dxa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</w:p>
          <w:p w:rsidR="0011545F" w:rsidRDefault="0011545F" w:rsidP="00CE6FAD">
            <w:pPr>
              <w:ind w:left="432"/>
              <w:rPr>
                <w:rFonts w:ascii="Arial" w:hAnsi="Aria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</w:p>
        </w:tc>
      </w:tr>
      <w:tr w:rsidR="0011545F" w:rsidTr="00C1112F">
        <w:trPr>
          <w:trHeight w:hRule="exact" w:val="320"/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RESIDENTIAL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Groundwater</w:t>
            </w:r>
            <w:r w:rsidR="00B5575F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Water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Fuel oil storage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11545F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bottom w:val="nil"/>
            </w:tcBorders>
          </w:tcPr>
          <w:p w:rsidR="0011545F" w:rsidRDefault="0011545F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Lawn care/Gardening</w:t>
            </w:r>
          </w:p>
        </w:tc>
        <w:tc>
          <w:tcPr>
            <w:tcW w:w="1872" w:type="dxa"/>
            <w:gridSpan w:val="2"/>
            <w:tcBorders>
              <w:top w:val="nil"/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top w:val="nil"/>
              <w:bottom w:val="nil"/>
            </w:tcBorders>
          </w:tcPr>
          <w:p w:rsidR="0011545F" w:rsidRDefault="0011545F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  <w:tcBorders>
              <w:bottom w:val="single" w:sz="18" w:space="0" w:color="auto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Septic systems/cesspools</w:t>
            </w:r>
          </w:p>
        </w:tc>
        <w:tc>
          <w:tcPr>
            <w:tcW w:w="1872" w:type="dxa"/>
            <w:gridSpan w:val="2"/>
            <w:tcBorders>
              <w:bottom w:val="single" w:sz="18" w:space="0" w:color="auto"/>
            </w:tcBorders>
          </w:tcPr>
          <w:p w:rsidR="007030D6" w:rsidRPr="007030D6" w:rsidRDefault="007030D6" w:rsidP="00A102CD">
            <w:pPr>
              <w:spacing w:line="276" w:lineRule="auto"/>
              <w:jc w:val="center"/>
              <w:rPr>
                <w:rFonts w:ascii="Arial" w:hAnsi="Arial"/>
              </w:rPr>
            </w:pPr>
            <w:r w:rsidRPr="007030D6">
              <w:rPr>
                <w:rFonts w:ascii="Arial" w:hAnsi="Arial"/>
              </w:rPr>
              <w:t xml:space="preserve">  H/M*</w:t>
            </w:r>
          </w:p>
        </w:tc>
        <w:tc>
          <w:tcPr>
            <w:tcW w:w="3429" w:type="dxa"/>
            <w:gridSpan w:val="2"/>
            <w:tcBorders>
              <w:bottom w:val="single" w:sz="18" w:space="0" w:color="auto"/>
            </w:tcBorders>
          </w:tcPr>
          <w:p w:rsidR="007030D6" w:rsidRPr="007030D6" w:rsidRDefault="007030D6" w:rsidP="00A102CD">
            <w:pPr>
              <w:spacing w:line="276" w:lineRule="auto"/>
              <w:jc w:val="center"/>
              <w:rPr>
                <w:rFonts w:ascii="Arial" w:hAnsi="Arial"/>
              </w:rPr>
            </w:pPr>
            <w:r w:rsidRPr="007030D6">
              <w:rPr>
                <w:rFonts w:ascii="Arial" w:hAnsi="Arial"/>
              </w:rPr>
              <w:t xml:space="preserve">  H/M</w:t>
            </w:r>
            <w:r w:rsidRPr="00CD2326">
              <w:rPr>
                <w:rFonts w:ascii="Arial" w:hAnsi="Arial"/>
              </w:rPr>
              <w:t>*</w:t>
            </w:r>
            <w:r w:rsidR="004A436A" w:rsidRPr="00CD2326">
              <w:rPr>
                <w:rFonts w:ascii="Arial" w:hAnsi="Arial"/>
              </w:rPr>
              <w:t>*</w:t>
            </w:r>
          </w:p>
        </w:tc>
      </w:tr>
      <w:tr w:rsidR="00B5575F" w:rsidTr="00C1112F">
        <w:trPr>
          <w:trHeight w:val="559"/>
          <w:jc w:val="center"/>
        </w:trPr>
        <w:tc>
          <w:tcPr>
            <w:tcW w:w="9045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A436A" w:rsidRDefault="004A436A" w:rsidP="00A102CD">
            <w:pPr>
              <w:spacing w:line="276" w:lineRule="auto"/>
              <w:jc w:val="center"/>
              <w:rPr>
                <w:rFonts w:ascii="Arial" w:hAnsi="Arial"/>
              </w:rPr>
            </w:pPr>
            <w:r w:rsidRPr="00CD2326">
              <w:rPr>
                <w:rFonts w:ascii="Arial" w:hAnsi="Arial"/>
                <w:sz w:val="18"/>
                <w:szCs w:val="18"/>
              </w:rPr>
              <w:t xml:space="preserve">* </w:t>
            </w:r>
            <w:r w:rsidR="005F66F2" w:rsidRPr="00CD2326">
              <w:rPr>
                <w:rFonts w:ascii="Arial" w:hAnsi="Arial"/>
                <w:sz w:val="18"/>
                <w:szCs w:val="18"/>
              </w:rPr>
              <w:t>All listed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 activities are</w:t>
            </w:r>
            <w:r w:rsidR="0075631C" w:rsidRPr="00CD2326">
              <w:rPr>
                <w:rFonts w:ascii="Arial" w:hAnsi="Arial"/>
                <w:sz w:val="18"/>
                <w:szCs w:val="18"/>
              </w:rPr>
              <w:t xml:space="preserve"> generally 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prohibited </w:t>
            </w:r>
            <w:r w:rsidR="005C7A72" w:rsidRPr="00CD2326">
              <w:rPr>
                <w:rFonts w:ascii="Arial" w:hAnsi="Arial"/>
                <w:sz w:val="18"/>
                <w:szCs w:val="18"/>
              </w:rPr>
              <w:t>in the Zone I</w:t>
            </w:r>
            <w:r w:rsidRPr="00CD2326">
              <w:rPr>
                <w:rFonts w:ascii="Arial" w:hAnsi="Arial"/>
                <w:sz w:val="18"/>
                <w:szCs w:val="18"/>
              </w:rPr>
              <w:t xml:space="preserve"> of a groun</w:t>
            </w:r>
            <w:r w:rsidR="00C1112F" w:rsidRPr="00CD2326">
              <w:rPr>
                <w:rFonts w:ascii="Arial" w:hAnsi="Arial"/>
                <w:sz w:val="18"/>
                <w:szCs w:val="18"/>
              </w:rPr>
              <w:t>d water source</w:t>
            </w:r>
            <w:r w:rsidRPr="00CD2326">
              <w:rPr>
                <w:rFonts w:ascii="Arial" w:hAnsi="Arial"/>
                <w:sz w:val="18"/>
                <w:szCs w:val="18"/>
              </w:rPr>
              <w:t>. See 310 CMR 22.21</w:t>
            </w:r>
          </w:p>
          <w:p w:rsidR="00B5575F" w:rsidRPr="007030D6" w:rsidRDefault="004A436A" w:rsidP="00A102CD">
            <w:pPr>
              <w:spacing w:line="276" w:lineRule="auto"/>
              <w:jc w:val="center"/>
              <w:rPr>
                <w:rFonts w:ascii="Arial" w:hAnsi="Arial"/>
              </w:rPr>
            </w:pPr>
            <w:r w:rsidRPr="007030D6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*</w:t>
            </w:r>
            <w:r w:rsidRPr="007030D6">
              <w:rPr>
                <w:rFonts w:ascii="Arial" w:hAnsi="Arial"/>
              </w:rPr>
              <w:t>Threat is Moderate for T</w:t>
            </w:r>
            <w:r>
              <w:rPr>
                <w:rFonts w:ascii="Arial" w:hAnsi="Arial"/>
              </w:rPr>
              <w:t xml:space="preserve">itle 5 compliant septic systems </w:t>
            </w:r>
            <w:r w:rsidRPr="007030D6">
              <w:rPr>
                <w:rFonts w:ascii="Arial" w:hAnsi="Arial"/>
              </w:rPr>
              <w:t>located outside the Zone A, Zone I</w:t>
            </w:r>
          </w:p>
        </w:tc>
      </w:tr>
      <w:tr w:rsidR="007030D6" w:rsidTr="00C1112F">
        <w:trPr>
          <w:jc w:val="center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B5575F">
            <w:pPr>
              <w:ind w:left="-72" w:right="-1728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B5575F">
            <w:pPr>
              <w:ind w:left="-72"/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B5575F">
            <w:pPr>
              <w:ind w:left="-72"/>
              <w:jc w:val="center"/>
              <w:rPr>
                <w:rFonts w:ascii="Arial" w:hAnsi="Arial"/>
              </w:rPr>
            </w:pP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</w:tr>
      <w:tr w:rsidR="007030D6" w:rsidTr="002D4A8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  <w:p w:rsidR="007030D6" w:rsidRDefault="007030D6" w:rsidP="00CE6FAD">
            <w:pPr>
              <w:ind w:left="432"/>
              <w:rPr>
                <w:rFonts w:ascii="Arial" w:hAnsi="Arial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</w:p>
        </w:tc>
      </w:tr>
      <w:tr w:rsidR="007030D6" w:rsidTr="00C1112F">
        <w:trPr>
          <w:trHeight w:hRule="exact" w:val="320"/>
          <w:jc w:val="center"/>
        </w:trPr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MISCELLANEOUS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Groundwater</w:t>
            </w:r>
            <w:r w:rsidR="004A436A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Surface Water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  <w:tcBorders>
              <w:top w:val="single" w:sz="12" w:space="0" w:color="auto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Aboveground storage tanks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  <w:tcBorders>
              <w:top w:val="nil"/>
            </w:tcBorders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Aquatic wildlife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  <w:tcBorders>
              <w:top w:val="nil"/>
            </w:tcBorders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Clandestine dumping</w:t>
            </w:r>
          </w:p>
        </w:tc>
        <w:tc>
          <w:tcPr>
            <w:tcW w:w="1872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Combined sewer overflow</w:t>
            </w:r>
          </w:p>
        </w:tc>
        <w:tc>
          <w:tcPr>
            <w:tcW w:w="1872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Composting facilities</w:t>
            </w:r>
          </w:p>
        </w:tc>
        <w:tc>
          <w:tcPr>
            <w:tcW w:w="1872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Dredge disposal facilities</w:t>
            </w:r>
          </w:p>
        </w:tc>
        <w:tc>
          <w:tcPr>
            <w:tcW w:w="1872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Fire training facilities</w:t>
            </w:r>
          </w:p>
        </w:tc>
        <w:tc>
          <w:tcPr>
            <w:tcW w:w="1872" w:type="dxa"/>
            <w:gridSpan w:val="2"/>
          </w:tcPr>
          <w:p w:rsidR="007030D6" w:rsidRDefault="007030D6" w:rsidP="007030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</w:t>
            </w:r>
          </w:p>
        </w:tc>
      </w:tr>
      <w:tr w:rsidR="007030D6" w:rsidTr="00C1112F">
        <w:trPr>
          <w:jc w:val="center"/>
        </w:trPr>
        <w:tc>
          <w:tcPr>
            <w:tcW w:w="3744" w:type="dxa"/>
            <w:gridSpan w:val="2"/>
          </w:tcPr>
          <w:p w:rsidR="007030D6" w:rsidRDefault="007030D6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Fishing/boating</w:t>
            </w:r>
          </w:p>
        </w:tc>
        <w:tc>
          <w:tcPr>
            <w:tcW w:w="1872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7030D6" w:rsidRDefault="007030D6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Landfills and Dumps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Land application of sewage sludge</w:t>
            </w: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Large quantity hazardous waste generators</w:t>
            </w:r>
          </w:p>
        </w:tc>
        <w:tc>
          <w:tcPr>
            <w:tcW w:w="1872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  <w:tcBorders>
              <w:bottom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Military facilities</w:t>
            </w:r>
          </w:p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(past and present)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  <w:tcBorders>
              <w:top w:val="nil"/>
            </w:tcBorders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NPDES locations</w:t>
            </w: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  <w:tcBorders>
              <w:top w:val="nil"/>
            </w:tcBorders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Pipelines</w:t>
            </w:r>
          </w:p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(oil and sewer)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Prisons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Road and Maintenance depots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Schools, colleges and universities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Small quantity hazardous waste generators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Snow dumps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Stormwater</w:t>
            </w:r>
            <w:proofErr w:type="spellEnd"/>
            <w:r>
              <w:rPr>
                <w:rFonts w:ascii="Arial" w:hAnsi="Arial"/>
              </w:rPr>
              <w:t xml:space="preserve"> drains/</w:t>
            </w:r>
          </w:p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Retention basins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Tire dumps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Transmission line right of ways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Transportation corridors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Underground storage tanks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3429" w:type="dxa"/>
            <w:gridSpan w:val="2"/>
          </w:tcPr>
          <w:p w:rsidR="006B742A" w:rsidRDefault="009B6E67" w:rsidP="00CE6FAD">
            <w:pPr>
              <w:jc w:val="center"/>
              <w:rPr>
                <w:rFonts w:ascii="Arial" w:hAnsi="Arial"/>
              </w:rPr>
            </w:pPr>
            <w:r w:rsidRPr="009B6E67">
              <w:rPr>
                <w:rFonts w:ascii="Arial" w:hAnsi="Arial"/>
              </w:rPr>
              <w:t>H/M*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Utility substation transformers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Very small quantity hazardous waste generators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Waste incinerators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Waste transfer stations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Wastewater treatment plants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  <w:tr w:rsidR="006B742A" w:rsidTr="00C1112F">
        <w:trPr>
          <w:jc w:val="center"/>
        </w:trPr>
        <w:tc>
          <w:tcPr>
            <w:tcW w:w="3744" w:type="dxa"/>
            <w:gridSpan w:val="2"/>
          </w:tcPr>
          <w:p w:rsidR="006B742A" w:rsidRDefault="006B742A" w:rsidP="00CE6FAD">
            <w:p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</w:rPr>
              <w:t>Water treatment sludge lagoon</w:t>
            </w:r>
          </w:p>
        </w:tc>
        <w:tc>
          <w:tcPr>
            <w:tcW w:w="1872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3429" w:type="dxa"/>
            <w:gridSpan w:val="2"/>
          </w:tcPr>
          <w:p w:rsidR="006B742A" w:rsidRDefault="006B742A" w:rsidP="00CE6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</w:tbl>
    <w:p w:rsidR="004A436A" w:rsidRDefault="009B6E67" w:rsidP="009B6E67">
      <w:pPr>
        <w:ind w:firstLine="720"/>
        <w:rPr>
          <w:rFonts w:ascii="Arial" w:hAnsi="Arial"/>
          <w:sz w:val="18"/>
          <w:szCs w:val="18"/>
        </w:rPr>
      </w:pPr>
      <w:r w:rsidRPr="00CD2326">
        <w:rPr>
          <w:rFonts w:ascii="Arial" w:hAnsi="Arial"/>
          <w:sz w:val="22"/>
        </w:rPr>
        <w:t>*</w:t>
      </w:r>
      <w:r w:rsidR="005F66F2" w:rsidRPr="00CD2326">
        <w:rPr>
          <w:rFonts w:ascii="Arial" w:hAnsi="Arial"/>
          <w:sz w:val="18"/>
          <w:szCs w:val="18"/>
        </w:rPr>
        <w:t xml:space="preserve"> All listed </w:t>
      </w:r>
      <w:r w:rsidR="004A436A" w:rsidRPr="00CD2326">
        <w:rPr>
          <w:rFonts w:ascii="Arial" w:hAnsi="Arial"/>
          <w:sz w:val="18"/>
          <w:szCs w:val="18"/>
        </w:rPr>
        <w:t xml:space="preserve">activities are </w:t>
      </w:r>
      <w:r w:rsidR="0075631C" w:rsidRPr="00CD2326">
        <w:rPr>
          <w:rFonts w:ascii="Arial" w:hAnsi="Arial"/>
          <w:sz w:val="18"/>
          <w:szCs w:val="18"/>
        </w:rPr>
        <w:t xml:space="preserve">generally </w:t>
      </w:r>
      <w:r w:rsidR="004A436A" w:rsidRPr="00CD2326">
        <w:rPr>
          <w:rFonts w:ascii="Arial" w:hAnsi="Arial"/>
          <w:sz w:val="18"/>
          <w:szCs w:val="18"/>
        </w:rPr>
        <w:t xml:space="preserve">prohibited </w:t>
      </w:r>
      <w:r w:rsidR="005C7A72" w:rsidRPr="00CD2326">
        <w:rPr>
          <w:rFonts w:ascii="Arial" w:hAnsi="Arial"/>
          <w:sz w:val="18"/>
          <w:szCs w:val="18"/>
        </w:rPr>
        <w:t>in the Zone I</w:t>
      </w:r>
      <w:r w:rsidR="004A436A" w:rsidRPr="00CD2326">
        <w:rPr>
          <w:rFonts w:ascii="Arial" w:hAnsi="Arial"/>
          <w:sz w:val="18"/>
          <w:szCs w:val="18"/>
        </w:rPr>
        <w:t xml:space="preserve"> of a groun</w:t>
      </w:r>
      <w:r w:rsidR="00C1112F" w:rsidRPr="00CD2326">
        <w:rPr>
          <w:rFonts w:ascii="Arial" w:hAnsi="Arial"/>
          <w:sz w:val="18"/>
          <w:szCs w:val="18"/>
        </w:rPr>
        <w:t>d water source</w:t>
      </w:r>
      <w:r w:rsidR="004A436A" w:rsidRPr="00CD2326">
        <w:rPr>
          <w:rFonts w:ascii="Arial" w:hAnsi="Arial"/>
          <w:sz w:val="18"/>
          <w:szCs w:val="18"/>
        </w:rPr>
        <w:t>. See 310 CMR 22.21</w:t>
      </w:r>
    </w:p>
    <w:p w:rsidR="0011545F" w:rsidRPr="00CD2326" w:rsidRDefault="004A436A" w:rsidP="009B6E67">
      <w:pP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</w:t>
      </w:r>
      <w:r w:rsidR="009B6E67" w:rsidRPr="00CD2326">
        <w:rPr>
          <w:rFonts w:ascii="Arial" w:hAnsi="Arial"/>
          <w:sz w:val="18"/>
          <w:szCs w:val="18"/>
        </w:rPr>
        <w:t>Threat is Moderate outside the Zone A.</w:t>
      </w:r>
    </w:p>
    <w:p w:rsidR="0011545F" w:rsidRDefault="0011545F" w:rsidP="0011545F">
      <w:pPr>
        <w:rPr>
          <w:rFonts w:ascii="Arial" w:hAnsi="Arial"/>
          <w:sz w:val="22"/>
        </w:rPr>
      </w:pPr>
    </w:p>
    <w:p w:rsidR="0011545F" w:rsidRPr="00CD2326" w:rsidRDefault="0011545F" w:rsidP="0011545F">
      <w:pPr>
        <w:rPr>
          <w:rFonts w:ascii="Arial" w:hAnsi="Arial"/>
        </w:rPr>
      </w:pPr>
      <w:r w:rsidRPr="00CD2326">
        <w:rPr>
          <w:rFonts w:ascii="Arial" w:hAnsi="Arial"/>
        </w:rPr>
        <w:t>NOTE: These rankings may be revised in the future if additional information indicates that the current ranking is inappropriate.</w:t>
      </w:r>
    </w:p>
    <w:p w:rsidR="0011545F" w:rsidRDefault="0011545F" w:rsidP="0011545F">
      <w:pPr>
        <w:rPr>
          <w:rFonts w:ascii="Arial" w:hAnsi="Arial"/>
          <w:sz w:val="22"/>
        </w:rPr>
      </w:pPr>
    </w:p>
    <w:p w:rsidR="0011545F" w:rsidRDefault="0011545F" w:rsidP="0011545F">
      <w:pPr>
        <w:rPr>
          <w:rFonts w:ascii="Arial" w:hAnsi="Arial"/>
          <w:sz w:val="22"/>
        </w:rPr>
      </w:pPr>
    </w:p>
    <w:p w:rsidR="0011545F" w:rsidRDefault="0011545F" w:rsidP="0011545F">
      <w:pPr>
        <w:tabs>
          <w:tab w:val="left" w:pos="270"/>
          <w:tab w:val="left" w:pos="900"/>
          <w:tab w:val="left" w:pos="1170"/>
        </w:tabs>
        <w:ind w:left="648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>High</w:t>
      </w:r>
    </w:p>
    <w:p w:rsidR="0011545F" w:rsidRDefault="0011545F" w:rsidP="0011545F">
      <w:pPr>
        <w:tabs>
          <w:tab w:val="left" w:pos="900"/>
          <w:tab w:val="left" w:pos="1170"/>
        </w:tabs>
        <w:ind w:left="648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>Moderate</w:t>
      </w:r>
    </w:p>
    <w:p w:rsidR="00EC3696" w:rsidRDefault="0011545F" w:rsidP="0011545F">
      <w:pPr>
        <w:tabs>
          <w:tab w:val="left" w:pos="900"/>
          <w:tab w:val="left" w:pos="1170"/>
        </w:tabs>
        <w:ind w:left="648"/>
      </w:pP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ab/>
        <w:t>=</w:t>
      </w:r>
      <w:r>
        <w:rPr>
          <w:rFonts w:ascii="Arial" w:hAnsi="Arial"/>
          <w:sz w:val="22"/>
        </w:rPr>
        <w:tab/>
        <w:t>Low</w:t>
      </w:r>
    </w:p>
    <w:sectPr w:rsidR="00EC3696" w:rsidSect="00213E75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A6" w:rsidRDefault="001209A6" w:rsidP="00D4332A">
      <w:r>
        <w:separator/>
      </w:r>
    </w:p>
  </w:endnote>
  <w:endnote w:type="continuationSeparator" w:id="0">
    <w:p w:rsidR="001209A6" w:rsidRDefault="001209A6" w:rsidP="00D4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5F" w:rsidRDefault="00D4332A">
    <w:pPr>
      <w:pStyle w:val="Footer"/>
      <w:tabs>
        <w:tab w:val="clear" w:pos="8640"/>
        <w:tab w:val="right" w:pos="9360"/>
      </w:tabs>
      <w:rPr>
        <w:i/>
        <w:sz w:val="20"/>
      </w:rPr>
    </w:pPr>
    <w:r>
      <w:rPr>
        <w:rStyle w:val="PageNumber"/>
      </w:rPr>
      <w:fldChar w:fldCharType="begin"/>
    </w:r>
    <w:r w:rsidR="0011545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4A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A6" w:rsidRDefault="001209A6" w:rsidP="00D4332A">
      <w:r>
        <w:separator/>
      </w:r>
    </w:p>
  </w:footnote>
  <w:footnote w:type="continuationSeparator" w:id="0">
    <w:p w:rsidR="001209A6" w:rsidRDefault="001209A6" w:rsidP="00D433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rine">
    <w15:presenceInfo w15:providerId="None" w15:userId="Cathr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F"/>
    <w:rsid w:val="0008452D"/>
    <w:rsid w:val="00086FF3"/>
    <w:rsid w:val="000963DA"/>
    <w:rsid w:val="000C095C"/>
    <w:rsid w:val="000E72C8"/>
    <w:rsid w:val="0011545F"/>
    <w:rsid w:val="001209A6"/>
    <w:rsid w:val="00121CC1"/>
    <w:rsid w:val="00154EE2"/>
    <w:rsid w:val="0018204E"/>
    <w:rsid w:val="001B3C82"/>
    <w:rsid w:val="001C3D85"/>
    <w:rsid w:val="001D16AC"/>
    <w:rsid w:val="001F660B"/>
    <w:rsid w:val="00213E75"/>
    <w:rsid w:val="00287A62"/>
    <w:rsid w:val="00291A26"/>
    <w:rsid w:val="002B3106"/>
    <w:rsid w:val="002B6B15"/>
    <w:rsid w:val="002D4A8F"/>
    <w:rsid w:val="002F1189"/>
    <w:rsid w:val="00315792"/>
    <w:rsid w:val="00353BBB"/>
    <w:rsid w:val="003D41C8"/>
    <w:rsid w:val="00492D65"/>
    <w:rsid w:val="004A436A"/>
    <w:rsid w:val="004F7E59"/>
    <w:rsid w:val="00560B69"/>
    <w:rsid w:val="005C7A72"/>
    <w:rsid w:val="005F66F2"/>
    <w:rsid w:val="0062703E"/>
    <w:rsid w:val="00631AB6"/>
    <w:rsid w:val="00676D45"/>
    <w:rsid w:val="006A17DD"/>
    <w:rsid w:val="006B742A"/>
    <w:rsid w:val="006F4FA3"/>
    <w:rsid w:val="0070120B"/>
    <w:rsid w:val="007030D6"/>
    <w:rsid w:val="00750861"/>
    <w:rsid w:val="0075631C"/>
    <w:rsid w:val="007751C0"/>
    <w:rsid w:val="007B26EF"/>
    <w:rsid w:val="0081548B"/>
    <w:rsid w:val="00895357"/>
    <w:rsid w:val="009B6E67"/>
    <w:rsid w:val="00A27B2B"/>
    <w:rsid w:val="00A67792"/>
    <w:rsid w:val="00B5575F"/>
    <w:rsid w:val="00B908CC"/>
    <w:rsid w:val="00BD2D84"/>
    <w:rsid w:val="00BF4C81"/>
    <w:rsid w:val="00C1112F"/>
    <w:rsid w:val="00C75CF5"/>
    <w:rsid w:val="00C8583D"/>
    <w:rsid w:val="00CA130F"/>
    <w:rsid w:val="00CD2326"/>
    <w:rsid w:val="00CF5454"/>
    <w:rsid w:val="00D4332A"/>
    <w:rsid w:val="00E85620"/>
    <w:rsid w:val="00E87C79"/>
    <w:rsid w:val="00EC3696"/>
    <w:rsid w:val="00E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1545F"/>
    <w:pPr>
      <w:keepNext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545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15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54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1545F"/>
  </w:style>
  <w:style w:type="paragraph" w:styleId="Footer">
    <w:name w:val="footer"/>
    <w:basedOn w:val="Normal"/>
    <w:link w:val="FooterChar"/>
    <w:semiHidden/>
    <w:rsid w:val="0011545F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1154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A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1545F"/>
    <w:pPr>
      <w:keepNext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545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115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54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11545F"/>
  </w:style>
  <w:style w:type="paragraph" w:styleId="Footer">
    <w:name w:val="footer"/>
    <w:basedOn w:val="Normal"/>
    <w:link w:val="FooterChar"/>
    <w:semiHidden/>
    <w:rsid w:val="0011545F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semiHidden/>
    <w:rsid w:val="0011545F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A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kromero</dc:creator>
  <cp:lastModifiedBy>csarafinas-hamilton</cp:lastModifiedBy>
  <cp:revision>2</cp:revision>
  <dcterms:created xsi:type="dcterms:W3CDTF">2019-02-01T15:04:00Z</dcterms:created>
  <dcterms:modified xsi:type="dcterms:W3CDTF">2019-02-01T15:04:00Z</dcterms:modified>
</cp:coreProperties>
</file>